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B88" w14:textId="65093EFB" w:rsidR="00A078F0" w:rsidRDefault="00A078F0" w:rsidP="00671715">
      <w:pPr>
        <w:spacing w:after="160"/>
        <w:rPr>
          <w:rFonts w:ascii="Gill Sans MT" w:hAnsi="Gill Sans MT"/>
          <w:b/>
          <w:sz w:val="32"/>
          <w:szCs w:val="32"/>
        </w:rPr>
      </w:pPr>
      <w:r w:rsidRPr="00A078F0">
        <w:rPr>
          <w:rFonts w:ascii="Gill Sans MT" w:hAnsi="Gill Sans MT"/>
          <w:b/>
          <w:sz w:val="32"/>
          <w:szCs w:val="32"/>
        </w:rPr>
        <w:t>Administrative Information</w:t>
      </w:r>
    </w:p>
    <w:tbl>
      <w:tblPr>
        <w:tblStyle w:val="TableGrid"/>
        <w:tblW w:w="0" w:type="auto"/>
        <w:tblLook w:val="04A0" w:firstRow="1" w:lastRow="0" w:firstColumn="1" w:lastColumn="0" w:noHBand="0" w:noVBand="1"/>
      </w:tblPr>
      <w:tblGrid>
        <w:gridCol w:w="1954"/>
        <w:gridCol w:w="3258"/>
        <w:gridCol w:w="1987"/>
        <w:gridCol w:w="3799"/>
      </w:tblGrid>
      <w:tr w:rsidR="00A078F0" w:rsidRPr="00A078F0" w14:paraId="64580667"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F294634" w14:textId="77777777" w:rsidR="00A078F0" w:rsidRPr="00A078F0" w:rsidRDefault="00A078F0" w:rsidP="00A078F0">
            <w:r w:rsidRPr="00A078F0">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6D7722C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7D8602" w14:textId="77777777" w:rsidR="00A078F0" w:rsidRPr="00A078F0" w:rsidRDefault="00A078F0" w:rsidP="00A078F0">
            <w:r w:rsidRPr="00A078F0">
              <w:t>Department</w:t>
            </w:r>
          </w:p>
        </w:tc>
        <w:tc>
          <w:tcPr>
            <w:tcW w:w="3799" w:type="dxa"/>
            <w:tcBorders>
              <w:top w:val="single" w:sz="8" w:space="0" w:color="auto"/>
              <w:left w:val="dashSmallGap" w:sz="4" w:space="0" w:color="auto"/>
              <w:bottom w:val="single" w:sz="8" w:space="0" w:color="auto"/>
              <w:right w:val="single" w:sz="8" w:space="0" w:color="auto"/>
            </w:tcBorders>
            <w:vAlign w:val="center"/>
          </w:tcPr>
          <w:p w14:paraId="008AB540" w14:textId="77777777" w:rsidR="00A078F0" w:rsidRPr="00A078F0" w:rsidRDefault="00A078F0" w:rsidP="00A078F0"/>
        </w:tc>
      </w:tr>
      <w:tr w:rsidR="00A078F0" w:rsidRPr="00A078F0" w14:paraId="022C889D"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FFA996E" w14:textId="77777777" w:rsidR="00A078F0" w:rsidRPr="00A078F0" w:rsidRDefault="00A078F0" w:rsidP="00A078F0">
            <w:r w:rsidRPr="00A078F0">
              <w:t>PI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6BDCC12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EA540E" w14:textId="77777777" w:rsidR="00A078F0" w:rsidRPr="00A078F0" w:rsidRDefault="00A078F0" w:rsidP="00A078F0">
            <w:r w:rsidRPr="00A078F0">
              <w:t>PI email</w:t>
            </w:r>
          </w:p>
        </w:tc>
        <w:tc>
          <w:tcPr>
            <w:tcW w:w="3799" w:type="dxa"/>
            <w:tcBorders>
              <w:top w:val="single" w:sz="8" w:space="0" w:color="auto"/>
              <w:left w:val="dashSmallGap" w:sz="4" w:space="0" w:color="auto"/>
              <w:bottom w:val="single" w:sz="8" w:space="0" w:color="auto"/>
              <w:right w:val="single" w:sz="8" w:space="0" w:color="auto"/>
            </w:tcBorders>
            <w:vAlign w:val="center"/>
          </w:tcPr>
          <w:p w14:paraId="4EA745C5" w14:textId="77777777" w:rsidR="00A078F0" w:rsidRPr="00A078F0" w:rsidRDefault="00A078F0" w:rsidP="00A078F0"/>
        </w:tc>
      </w:tr>
      <w:tr w:rsidR="00A078F0" w:rsidRPr="00A078F0" w14:paraId="60970FB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1818DAF" w14:textId="77777777" w:rsidR="00A078F0" w:rsidRPr="00A078F0" w:rsidRDefault="00A078F0" w:rsidP="00A078F0">
            <w:r w:rsidRPr="00A078F0">
              <w:t>Lab manager name (if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6225313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7DDF61F" w14:textId="77777777" w:rsidR="00A078F0" w:rsidRPr="00A078F0" w:rsidRDefault="00A078F0" w:rsidP="00A078F0">
            <w:r w:rsidRPr="00A078F0">
              <w:t>Lab manager email (if applicable)</w:t>
            </w:r>
          </w:p>
        </w:tc>
        <w:tc>
          <w:tcPr>
            <w:tcW w:w="3799" w:type="dxa"/>
            <w:tcBorders>
              <w:top w:val="single" w:sz="8" w:space="0" w:color="auto"/>
              <w:left w:val="dashSmallGap" w:sz="4" w:space="0" w:color="auto"/>
              <w:bottom w:val="single" w:sz="8" w:space="0" w:color="auto"/>
              <w:right w:val="single" w:sz="8" w:space="0" w:color="auto"/>
            </w:tcBorders>
            <w:vAlign w:val="center"/>
          </w:tcPr>
          <w:p w14:paraId="2937E69E" w14:textId="77777777" w:rsidR="00A078F0" w:rsidRPr="00A078F0" w:rsidRDefault="00A078F0" w:rsidP="00A078F0"/>
        </w:tc>
      </w:tr>
      <w:tr w:rsidR="00A078F0" w:rsidRPr="00A078F0" w14:paraId="2AF01ECA"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41E068" w14:textId="77777777" w:rsidR="00A078F0" w:rsidRPr="00A078F0" w:rsidRDefault="00A078F0" w:rsidP="00A078F0">
            <w:r w:rsidRPr="00A078F0">
              <w:t>Locations covered by this SOP (buildings/rooms)</w:t>
            </w:r>
          </w:p>
        </w:tc>
        <w:tc>
          <w:tcPr>
            <w:tcW w:w="9044" w:type="dxa"/>
            <w:gridSpan w:val="3"/>
            <w:tcBorders>
              <w:top w:val="single" w:sz="8" w:space="0" w:color="auto"/>
              <w:left w:val="dashSmallGap" w:sz="4" w:space="0" w:color="auto"/>
              <w:bottom w:val="single" w:sz="8" w:space="0" w:color="auto"/>
              <w:right w:val="single" w:sz="8" w:space="0" w:color="auto"/>
            </w:tcBorders>
            <w:vAlign w:val="center"/>
          </w:tcPr>
          <w:p w14:paraId="604AA6DC" w14:textId="77777777" w:rsidR="00A078F0" w:rsidRPr="00A078F0" w:rsidRDefault="00A078F0" w:rsidP="00A078F0"/>
        </w:tc>
      </w:tr>
      <w:tr w:rsidR="00A078F0" w:rsidRPr="00A078F0" w14:paraId="61552AE5"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D9EF31" w14:textId="77777777" w:rsidR="00A078F0" w:rsidRPr="00A078F0" w:rsidRDefault="00A078F0" w:rsidP="00A078F0">
            <w:r w:rsidRPr="00A078F0">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3BBA136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6C871FC5" w14:textId="77777777" w:rsidR="00A078F0" w:rsidRPr="00A078F0" w:rsidRDefault="00A078F0" w:rsidP="00A078F0">
            <w:r w:rsidRPr="00A078F0">
              <w:t>SOP approval date</w:t>
            </w:r>
          </w:p>
        </w:tc>
        <w:tc>
          <w:tcPr>
            <w:tcW w:w="3799" w:type="dxa"/>
            <w:tcBorders>
              <w:top w:val="single" w:sz="8" w:space="0" w:color="auto"/>
              <w:left w:val="dashSmallGap" w:sz="4" w:space="0" w:color="auto"/>
              <w:bottom w:val="single" w:sz="8" w:space="0" w:color="auto"/>
              <w:right w:val="single" w:sz="8" w:space="0" w:color="auto"/>
            </w:tcBorders>
            <w:vAlign w:val="center"/>
          </w:tcPr>
          <w:p w14:paraId="16DAC21A" w14:textId="77777777" w:rsidR="00A078F0" w:rsidRPr="00A078F0" w:rsidRDefault="00A078F0" w:rsidP="00A078F0"/>
        </w:tc>
      </w:tr>
      <w:tr w:rsidR="00A078F0" w:rsidRPr="00A078F0" w14:paraId="3B3F6BA0"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B5B9006" w14:textId="77777777" w:rsidR="00A078F0" w:rsidRPr="00A078F0" w:rsidRDefault="00A078F0" w:rsidP="00A078F0">
            <w:r w:rsidRPr="00A078F0">
              <w:t>Reviewed and approved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22B1012F"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B873B17" w14:textId="77777777" w:rsidR="00A078F0" w:rsidRPr="00A078F0" w:rsidRDefault="00A078F0" w:rsidP="00A078F0">
            <w:r w:rsidRPr="00A078F0">
              <w:t>Reviewed and approved by (initials)</w:t>
            </w:r>
          </w:p>
        </w:tc>
        <w:tc>
          <w:tcPr>
            <w:tcW w:w="3799" w:type="dxa"/>
            <w:tcBorders>
              <w:top w:val="single" w:sz="8" w:space="0" w:color="auto"/>
              <w:left w:val="dashSmallGap" w:sz="4" w:space="0" w:color="auto"/>
              <w:bottom w:val="single" w:sz="8" w:space="0" w:color="auto"/>
              <w:right w:val="single" w:sz="8" w:space="0" w:color="auto"/>
            </w:tcBorders>
            <w:vAlign w:val="center"/>
          </w:tcPr>
          <w:p w14:paraId="0DF2EB74" w14:textId="77777777" w:rsidR="00A078F0" w:rsidRPr="00A078F0" w:rsidRDefault="00A078F0" w:rsidP="00A078F0"/>
        </w:tc>
      </w:tr>
      <w:tr w:rsidR="00A078F0" w:rsidRPr="00A078F0" w14:paraId="4233968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10B298" w14:textId="77777777" w:rsidR="00A078F0" w:rsidRPr="00A078F0" w:rsidRDefault="00A078F0" w:rsidP="00A078F0">
            <w:pPr>
              <w:rPr>
                <w:b/>
              </w:rPr>
            </w:pPr>
            <w:r w:rsidRPr="00A078F0">
              <w:rPr>
                <w:b/>
              </w:rPr>
              <w:t>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AA0200D"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FA5A5C" w14:textId="77777777" w:rsidR="00A078F0" w:rsidRPr="00A078F0" w:rsidRDefault="00A078F0" w:rsidP="00A078F0">
            <w:pPr>
              <w:rPr>
                <w:b/>
              </w:rPr>
            </w:pPr>
            <w:r w:rsidRPr="00A078F0">
              <w:rPr>
                <w:b/>
              </w:rPr>
              <w:t>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E69216A" w14:textId="77777777" w:rsidR="00A078F0" w:rsidRPr="00A078F0" w:rsidRDefault="00A078F0" w:rsidP="00A078F0"/>
        </w:tc>
      </w:tr>
      <w:tr w:rsidR="00A078F0" w:rsidRPr="00A078F0" w14:paraId="351A610E"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5021B924" w14:textId="77777777" w:rsidR="00A078F0" w:rsidRPr="00A078F0" w:rsidRDefault="00A078F0" w:rsidP="00A078F0">
            <w:r w:rsidRPr="00A078F0">
              <w:t>Secondary 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38C87198"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7CBAB40C" w14:textId="77777777" w:rsidR="00A078F0" w:rsidRPr="00A078F0" w:rsidRDefault="00A078F0" w:rsidP="00A078F0">
            <w:r w:rsidRPr="00A078F0">
              <w:t>Secondary 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19A3CC7" w14:textId="77777777" w:rsidR="00A078F0" w:rsidRPr="00A078F0" w:rsidRDefault="00A078F0" w:rsidP="00A078F0"/>
        </w:tc>
      </w:tr>
      <w:tr w:rsidR="00A078F0" w:rsidRPr="00A078F0" w14:paraId="30F4933F" w14:textId="77777777" w:rsidTr="00A078F0">
        <w:trPr>
          <w:trHeight w:val="873"/>
        </w:trPr>
        <w:tc>
          <w:tcPr>
            <w:tcW w:w="1099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0A29DB" w14:textId="77777777" w:rsidR="00A078F0" w:rsidRPr="00A078F0" w:rsidRDefault="00A078F0" w:rsidP="00A078F0">
            <w:r w:rsidRPr="00A078F0">
              <w:t>* Provide emergency contact phone numbers that will be active both during normal work hours and after hours, e.g., personal mobile phone. Alternatively, give separate daytime and after-hours numbers for both contacts.</w:t>
            </w:r>
          </w:p>
        </w:tc>
      </w:tr>
    </w:tbl>
    <w:p w14:paraId="7D271301" w14:textId="532397F5" w:rsidR="002544AA" w:rsidRDefault="002544AA" w:rsidP="002544AA"/>
    <w:p w14:paraId="586DB431" w14:textId="77777777" w:rsidR="00584136" w:rsidRDefault="00584136" w:rsidP="00671715">
      <w:pPr>
        <w:pStyle w:val="DHWHeading2"/>
        <w:spacing w:after="160"/>
      </w:pPr>
      <w:r>
        <w:t>SOP Requirements</w:t>
      </w:r>
    </w:p>
    <w:p w14:paraId="03A68F5A" w14:textId="0B284456" w:rsidR="00584136" w:rsidRPr="00A3203C" w:rsidRDefault="00584136" w:rsidP="00584136">
      <w:pPr>
        <w:pStyle w:val="DHWHanging1"/>
      </w:pPr>
      <w:r w:rsidRPr="00B94858">
        <w:rPr>
          <w:b/>
          <w:bCs/>
        </w:rPr>
        <w:t xml:space="preserve">Instructions </w:t>
      </w:r>
      <w:r w:rsidR="00F62203" w:rsidRPr="00B94858">
        <w:rPr>
          <w:b/>
          <w:bCs/>
        </w:rPr>
        <w:t>D</w:t>
      </w:r>
      <w:r w:rsidRPr="00B94858">
        <w:rPr>
          <w:b/>
          <w:bCs/>
        </w:rPr>
        <w:t>ocument</w:t>
      </w:r>
      <w:r>
        <w:tab/>
        <w:t xml:space="preserve">You are responsible for reading the </w:t>
      </w:r>
      <w:hyperlink r:id="rId11" w:history="1">
        <w:r w:rsidRPr="0028130E">
          <w:rPr>
            <w:rStyle w:val="Hyperlink"/>
          </w:rPr>
          <w:t>SOP Instructions</w:t>
        </w:r>
      </w:hyperlink>
      <w:r>
        <w:t xml:space="preserve"> outlining roles, responsibilities, and other important safety information. In addition, you must include that document as part of your records.</w:t>
      </w:r>
    </w:p>
    <w:p w14:paraId="27D6111D" w14:textId="77777777" w:rsidR="00584136" w:rsidRDefault="00584136" w:rsidP="00584136">
      <w:pPr>
        <w:pStyle w:val="DHWHanging1"/>
      </w:pPr>
      <w:r w:rsidRPr="00B94858">
        <w:rPr>
          <w:b/>
          <w:bCs/>
        </w:rPr>
        <w:t>Recordkeeping</w:t>
      </w:r>
      <w:r>
        <w:tab/>
        <w:t>Acknowledgement forms for this SOP and any associated training are included at the end of this document. Additional copies of the forms are available online (</w:t>
      </w:r>
      <w:hyperlink r:id="rId12" w:history="1">
        <w:r w:rsidRPr="0028130E">
          <w:rPr>
            <w:rStyle w:val="Hyperlink"/>
          </w:rPr>
          <w:t>SOP Acknowledgement</w:t>
        </w:r>
      </w:hyperlink>
      <w:r>
        <w:t xml:space="preserve">, </w:t>
      </w:r>
      <w:hyperlink r:id="rId13" w:history="1">
        <w:r w:rsidRPr="0028130E">
          <w:rPr>
            <w:rStyle w:val="Hyperlink"/>
          </w:rPr>
          <w:t>Internal Training Record</w:t>
        </w:r>
      </w:hyperlink>
      <w:r>
        <w:t>).</w:t>
      </w:r>
    </w:p>
    <w:p w14:paraId="1789646E" w14:textId="3EE51926" w:rsidR="007B01E5" w:rsidRPr="002544AA" w:rsidRDefault="00584136" w:rsidP="0043040E">
      <w:pPr>
        <w:ind w:left="3240" w:hanging="3240"/>
      </w:pPr>
      <w:r w:rsidRPr="00B94858">
        <w:rPr>
          <w:rFonts w:ascii="Gill Sans MT" w:hAnsi="Gill Sans MT"/>
          <w:b/>
          <w:bCs/>
        </w:rPr>
        <w:t>Customization</w:t>
      </w:r>
      <w:r>
        <w:tab/>
      </w:r>
      <w:r w:rsidRPr="00BE5F14">
        <w:t xml:space="preserve">It is intended that personnel add lab-specific information to the SOP template to produce a finished and functional SOP. </w:t>
      </w:r>
      <w:r w:rsidRPr="00BE5F14">
        <w:rPr>
          <w:highlight w:val="yellow"/>
        </w:rPr>
        <w:t>Suggested places to add customization are highlighted in yellow throughout the document.</w:t>
      </w:r>
    </w:p>
    <w:p w14:paraId="5F111535" w14:textId="77777777" w:rsidR="002544AA" w:rsidRPr="002544AA" w:rsidRDefault="002544AA" w:rsidP="002544AA"/>
    <w:p w14:paraId="2D67783C" w14:textId="77777777" w:rsidR="002544AA" w:rsidRPr="002544AA" w:rsidRDefault="002544AA" w:rsidP="002544AA"/>
    <w:p w14:paraId="757C5170" w14:textId="77777777" w:rsidR="002544AA" w:rsidRPr="002544AA" w:rsidRDefault="002544AA" w:rsidP="002544AA"/>
    <w:p w14:paraId="3D4D2601" w14:textId="77777777" w:rsidR="002544AA" w:rsidRPr="002544AA" w:rsidRDefault="002544AA" w:rsidP="002544AA"/>
    <w:p w14:paraId="03CA6D39" w14:textId="77777777" w:rsidR="0043040E" w:rsidRDefault="0043040E" w:rsidP="0043040E">
      <w:pPr>
        <w:pStyle w:val="DHWHeading1"/>
      </w:pPr>
      <w:r>
        <w:lastRenderedPageBreak/>
        <w:t xml:space="preserve">Standard (Safe) Operating Procedure: OXIDIZING AGENTS </w:t>
      </w:r>
    </w:p>
    <w:p w14:paraId="07CCCD39" w14:textId="5E3D9BCD" w:rsidR="0043040E" w:rsidRDefault="0043040E" w:rsidP="0043040E">
      <w:pPr>
        <w:pStyle w:val="DHWHanging1"/>
      </w:pPr>
      <w:r w:rsidRPr="00B94858">
        <w:rPr>
          <w:b/>
          <w:bCs/>
        </w:rPr>
        <w:t xml:space="preserve">Hazard and </w:t>
      </w:r>
      <w:r w:rsidR="00804DA4" w:rsidRPr="00B94858">
        <w:rPr>
          <w:b/>
          <w:bCs/>
        </w:rPr>
        <w:t>C</w:t>
      </w:r>
      <w:r w:rsidRPr="00B94858">
        <w:rPr>
          <w:b/>
          <w:bCs/>
        </w:rPr>
        <w:t>lassification</w:t>
      </w:r>
      <w:r>
        <w:tab/>
        <w:t>Oxidizing agents (oxidants) are materials which have a propensity to donate electronegative atoms, most commonly oxygen but sometimes fluorine or chlorine. The donated atoms are able to react with combustible (reducing) materials in an energetic manner. Oxidants intensify combustion, and oxidant-combustible mixtures may be violently reactive, intensely flammable, or explosive. Pyrotechnic reaction or explosion may occur immediately on mixing or spontaneously after a delay, or the mixture may be metastable and unexpectedly ignite or explode on heating, shock, or friction.</w:t>
      </w:r>
    </w:p>
    <w:p w14:paraId="56E9A8F2" w14:textId="77777777" w:rsidR="0043040E" w:rsidRDefault="0043040E" w:rsidP="0043040E">
      <w:pPr>
        <w:pStyle w:val="DHWIndent1"/>
      </w:pPr>
      <w:r>
        <w:t>Oxidizing agents are relatively common laboratory materials. Examples which may be found in labs include the following:</w:t>
      </w:r>
    </w:p>
    <w:p w14:paraId="5D033051" w14:textId="77777777" w:rsidR="0043040E" w:rsidRDefault="0043040E" w:rsidP="0043040E">
      <w:pPr>
        <w:pStyle w:val="DHWIndent2"/>
      </w:pPr>
      <w:r>
        <w:t>Oxidizing gases</w:t>
      </w:r>
      <w:r>
        <w:tab/>
        <w:t>Oxygen, fluorine, chlorine, nitrous oxide, nitrogen dioxide</w:t>
      </w:r>
    </w:p>
    <w:p w14:paraId="5E617C8C" w14:textId="77777777" w:rsidR="0043040E" w:rsidRDefault="0043040E" w:rsidP="0043040E">
      <w:pPr>
        <w:pStyle w:val="DHWIndent2"/>
      </w:pPr>
      <w:r>
        <w:t>Oxidizing liquids</w:t>
      </w:r>
      <w:r>
        <w:tab/>
        <w:t>Perchloric acid, nitric acid, hydrogen peroxide,</w:t>
      </w:r>
      <w:r w:rsidRPr="00B664AF">
        <w:t xml:space="preserve"> </w:t>
      </w:r>
      <w:r>
        <w:t>tetranitromethane, dinitrogen tetroxide</w:t>
      </w:r>
    </w:p>
    <w:p w14:paraId="5CF400FE" w14:textId="77777777" w:rsidR="0043040E" w:rsidRDefault="0043040E" w:rsidP="0043040E">
      <w:pPr>
        <w:pStyle w:val="DHWIndent2"/>
      </w:pPr>
      <w:r>
        <w:t>Oxidizing solids</w:t>
      </w:r>
      <w:r>
        <w:tab/>
        <w:t xml:space="preserve">Silver(I) oxide, lead dioxide, chromium trioxide, </w:t>
      </w:r>
      <w:proofErr w:type="spellStart"/>
      <w:r>
        <w:t>trichloroisocyanuric</w:t>
      </w:r>
      <w:proofErr w:type="spellEnd"/>
      <w:r>
        <w:t xml:space="preserve"> acid; salts of the following anions: Chromate, dichromate, permanganate, nitrite, nitrate, chlorite, chlorate, perchlorate, bromate, iodate, periodate, peroxide, superoxide; peroxydisulfate (persulfate)</w:t>
      </w:r>
    </w:p>
    <w:p w14:paraId="17D6ECF6" w14:textId="77777777" w:rsidR="0043040E" w:rsidRDefault="0043040E" w:rsidP="0043040E">
      <w:pPr>
        <w:pStyle w:val="DHWIndent1"/>
      </w:pPr>
      <w:r>
        <w:t>OSHA/GHS c</w:t>
      </w:r>
      <w:r w:rsidRPr="004A49AF">
        <w:t xml:space="preserve">lassification of </w:t>
      </w:r>
      <w:r>
        <w:t>oxidizing agents</w:t>
      </w:r>
      <w:r w:rsidRPr="004A49AF">
        <w:t xml:space="preserve"> is covered in detail in Section 6</w:t>
      </w:r>
      <w:r>
        <w:t xml:space="preserve"> </w:t>
      </w:r>
      <w:r w:rsidRPr="004A49AF">
        <w:t xml:space="preserve">of the </w:t>
      </w:r>
      <w:hyperlink r:id="rId14" w:history="1">
        <w:r w:rsidRPr="00676ACA">
          <w:rPr>
            <w:rStyle w:val="Hyperlink"/>
          </w:rPr>
          <w:t>CHP</w:t>
        </w:r>
      </w:hyperlink>
      <w:r>
        <w:t>, and in the table referenced in the CHP appendices</w:t>
      </w:r>
      <w:r w:rsidRPr="004A49AF">
        <w:t xml:space="preserve">. </w:t>
      </w:r>
      <w:r w:rsidRPr="00490538">
        <w:rPr>
          <w:b/>
          <w:color w:val="FF0000"/>
        </w:rPr>
        <w:t>All personnel who agree to abide by this SOP are required to familiarize themselves with the contents of Section 6 of the CHP.</w:t>
      </w:r>
      <w:r>
        <w:t xml:space="preserve"> In short, oxidizing liquids and solids are assigned into Categories 1-3, where the lower number indicates the more severe hazard. Oxidizing gases are not divided into categories.</w:t>
      </w:r>
    </w:p>
    <w:p w14:paraId="28C967F6" w14:textId="3823D8C2" w:rsidR="002544AA" w:rsidRDefault="0043040E" w:rsidP="000B50A9">
      <w:pPr>
        <w:pStyle w:val="DHWHanging1"/>
        <w:spacing w:after="120"/>
        <w:ind w:left="3254" w:hanging="3254"/>
      </w:pPr>
      <w:r w:rsidRPr="00B94858">
        <w:rPr>
          <w:b/>
          <w:bCs/>
        </w:rPr>
        <w:t xml:space="preserve">Hazard </w:t>
      </w:r>
      <w:r w:rsidR="00804DA4" w:rsidRPr="00B94858">
        <w:rPr>
          <w:b/>
          <w:bCs/>
        </w:rPr>
        <w:t>I</w:t>
      </w:r>
      <w:r w:rsidRPr="00B94858">
        <w:rPr>
          <w:b/>
          <w:bCs/>
        </w:rPr>
        <w:t>dentification</w:t>
      </w:r>
      <w:r>
        <w:tab/>
      </w:r>
      <w:r w:rsidRPr="008D20C4">
        <w:t>For purchase</w:t>
      </w:r>
      <w:r>
        <w:t>d chemicals, identification as</w:t>
      </w:r>
      <w:r w:rsidRPr="008D20C4">
        <w:t xml:space="preserve"> </w:t>
      </w:r>
      <w:r>
        <w:t>oxidizing</w:t>
      </w:r>
      <w:r w:rsidRPr="008D20C4">
        <w:t xml:space="preserve"> should be made by assessing the hazard information given </w:t>
      </w:r>
      <w:r>
        <w:t xml:space="preserve">in the safety data sheet (SDS). In section 2 of the SDS, look out for the GHS hazard classes of </w:t>
      </w:r>
      <w:r>
        <w:rPr>
          <w:i/>
        </w:rPr>
        <w:t>Oxidizing Solid/Liquid/Gas</w:t>
      </w:r>
      <w:r>
        <w:t xml:space="preserve"> and the numeric category (except for oxidizing gases which are not subdivided into categories). Also look for the following Hazard Codes:</w:t>
      </w:r>
    </w:p>
    <w:p w14:paraId="623528E9" w14:textId="77777777" w:rsidR="00F42824" w:rsidRPr="00FF506F" w:rsidRDefault="00F42824" w:rsidP="00F42824">
      <w:pPr>
        <w:pStyle w:val="DHWIndent1"/>
        <w:ind w:left="3600"/>
        <w:jc w:val="left"/>
        <w:rPr>
          <w:i/>
        </w:rPr>
      </w:pPr>
      <w:r w:rsidRPr="00FF506F">
        <w:rPr>
          <w:i/>
        </w:rPr>
        <w:t>H270 May cause or intensify fire; oxidizer</w:t>
      </w:r>
      <w:r w:rsidRPr="00FF506F">
        <w:rPr>
          <w:i/>
        </w:rPr>
        <w:br/>
        <w:t>H271 May cause fire or explosion; strong oxidizer</w:t>
      </w:r>
      <w:r w:rsidRPr="00FF506F">
        <w:rPr>
          <w:i/>
        </w:rPr>
        <w:br/>
        <w:t>H272 May intensify fire; oxidizer</w:t>
      </w:r>
    </w:p>
    <w:p w14:paraId="5350387C" w14:textId="77777777" w:rsidR="00D449EF" w:rsidRDefault="00D449EF" w:rsidP="00671715">
      <w:pPr>
        <w:pStyle w:val="DHWIndent1"/>
      </w:pPr>
    </w:p>
    <w:p w14:paraId="0E5280D6" w14:textId="77777777" w:rsidR="00D449EF" w:rsidRDefault="00D449EF" w:rsidP="00671715">
      <w:pPr>
        <w:pStyle w:val="DHWIndent1"/>
      </w:pPr>
    </w:p>
    <w:p w14:paraId="364E300D" w14:textId="4793DB57" w:rsidR="000B50A9" w:rsidRDefault="000B50A9" w:rsidP="00671715">
      <w:pPr>
        <w:pStyle w:val="DHWIndent1"/>
      </w:pPr>
      <w:r>
        <w:lastRenderedPageBreak/>
        <w:t>Synthesized chemicals should be assumed oxidizing if they contain halogen-halogen bonds, halogen-oxygen bonds, halogen-nitrogen bonds, oxygen-oxygen bonds, or</w:t>
      </w:r>
      <w:r w:rsidRPr="00D802BE">
        <w:t xml:space="preserve"> </w:t>
      </w:r>
      <w:r>
        <w:t xml:space="preserve">known oxidizing anions (nitrite, nitrate, permanganate, </w:t>
      </w:r>
      <w:proofErr w:type="spellStart"/>
      <w:r>
        <w:t>etc</w:t>
      </w:r>
      <w:proofErr w:type="spellEnd"/>
      <w:r>
        <w:t>). High oxidation state metal oxides and fluorides may also be hazardously oxidizing.</w:t>
      </w:r>
    </w:p>
    <w:p w14:paraId="4D939656" w14:textId="6B88839C" w:rsidR="00D35A7F" w:rsidRDefault="00D35A7F" w:rsidP="00D35A7F">
      <w:pPr>
        <w:pStyle w:val="DHWHanging1"/>
      </w:pPr>
      <w:r w:rsidRPr="00B94858">
        <w:rPr>
          <w:b/>
          <w:bCs/>
        </w:rPr>
        <w:t xml:space="preserve">Bromine and </w:t>
      </w:r>
      <w:r w:rsidR="00B94858" w:rsidRPr="00B94858">
        <w:rPr>
          <w:b/>
          <w:bCs/>
        </w:rPr>
        <w:t>I</w:t>
      </w:r>
      <w:r w:rsidRPr="00B94858">
        <w:rPr>
          <w:b/>
          <w:bCs/>
        </w:rPr>
        <w:t>odine</w:t>
      </w:r>
      <w:r>
        <w:tab/>
        <w:t>Bromine and iodine are not categorized as oxidants by OSHA/GHS, as they do not increase the burning rate of typical organic materials. However, bromine and iodine are powerfully oxidizing towards stronger reductants such as powdered metals and should be handled accordingly.</w:t>
      </w:r>
    </w:p>
    <w:p w14:paraId="31FB4952" w14:textId="77777777" w:rsidR="00D35A7F" w:rsidRDefault="00D35A7F" w:rsidP="00D35A7F">
      <w:pPr>
        <w:pStyle w:val="DHWHanging1"/>
      </w:pPr>
      <w:r w:rsidRPr="00B94858">
        <w:rPr>
          <w:b/>
          <w:bCs/>
        </w:rPr>
        <w:t>Incompatibles</w:t>
      </w:r>
      <w:r>
        <w:tab/>
        <w:t xml:space="preserve">Oxidizing agents are evidently hazardous if mixed with flammable or combustible materials, e.g. organic substances. However, other oxidizable substances not necessarily thought of as combustible may also produce violently flammable or explosive pyrotechnic mixtures with oxidants. Oxidizable substances incompatible with oxidants include: sulfur, phosphorus, arsenic, carbon (e.g. charcoal), boron powder, silicon powder, metal powders (e.g. iron, zinc, aluminum, titanium, zirconium), sulfides, thiosulfates, dithionites, </w:t>
      </w:r>
      <w:proofErr w:type="spellStart"/>
      <w:r>
        <w:t>hypophosphites</w:t>
      </w:r>
      <w:proofErr w:type="spellEnd"/>
      <w:r>
        <w:t xml:space="preserve">, </w:t>
      </w:r>
      <w:proofErr w:type="spellStart"/>
      <w:r>
        <w:t>azides</w:t>
      </w:r>
      <w:proofErr w:type="spellEnd"/>
      <w:r>
        <w:t>, cyanides, thiocyanates, hexacyanoferrate(II)/(III), carboxylate salts (e.g. acetates), ammonium salts, amine salts, all organic materials, and all non-</w:t>
      </w:r>
      <w:proofErr w:type="spellStart"/>
      <w:r>
        <w:t>perfluorinated</w:t>
      </w:r>
      <w:proofErr w:type="spellEnd"/>
      <w:r>
        <w:t xml:space="preserve"> polymers including silicone resins.</w:t>
      </w:r>
    </w:p>
    <w:p w14:paraId="10388DBB" w14:textId="77777777" w:rsidR="00D35A7F" w:rsidRPr="0080058F" w:rsidRDefault="00D35A7F" w:rsidP="00D35A7F">
      <w:pPr>
        <w:pStyle w:val="DHWIndent1"/>
      </w:pPr>
      <w:r>
        <w:t xml:space="preserve">Please refer to </w:t>
      </w:r>
      <w:hyperlink r:id="rId15" w:history="1">
        <w:r w:rsidRPr="00676ACA">
          <w:rPr>
            <w:rStyle w:val="Hyperlink"/>
          </w:rPr>
          <w:t>CHP</w:t>
        </w:r>
      </w:hyperlink>
      <w:r>
        <w:t xml:space="preserve"> Section 8, subsection </w:t>
      </w:r>
      <w:r>
        <w:rPr>
          <w:i/>
        </w:rPr>
        <w:t>Potentially Explosive Substances</w:t>
      </w:r>
      <w:r>
        <w:t>, for more information on incompatible mixtures.</w:t>
      </w:r>
    </w:p>
    <w:p w14:paraId="64A20896" w14:textId="36AAD917" w:rsidR="00D35A7F" w:rsidRDefault="00D35A7F" w:rsidP="00D35A7F">
      <w:pPr>
        <w:pStyle w:val="DHWHanging1"/>
      </w:pPr>
      <w:r w:rsidRPr="00B94858">
        <w:rPr>
          <w:b/>
          <w:bCs/>
        </w:rPr>
        <w:t xml:space="preserve">Special </w:t>
      </w:r>
      <w:r w:rsidR="00B94858">
        <w:rPr>
          <w:b/>
          <w:bCs/>
        </w:rPr>
        <w:t>H</w:t>
      </w:r>
      <w:r w:rsidRPr="00B94858">
        <w:rPr>
          <w:b/>
          <w:bCs/>
        </w:rPr>
        <w:t>azards</w:t>
      </w:r>
      <w:r>
        <w:tab/>
        <w:t xml:space="preserve">Due to potential reactive/explosive hazards, </w:t>
      </w:r>
      <w:r w:rsidRPr="00880A49">
        <w:rPr>
          <w:b/>
        </w:rPr>
        <w:t xml:space="preserve">personnel of limited chemistry knowledge or experience shall </w:t>
      </w:r>
      <w:r>
        <w:rPr>
          <w:b/>
        </w:rPr>
        <w:t>NOT</w:t>
      </w:r>
      <w:r w:rsidRPr="00880A49">
        <w:rPr>
          <w:b/>
        </w:rPr>
        <w:t xml:space="preserve"> attempt to synthesize potentially oxidizing compounds without adequate training, supervision, and oversight from the PI or from an appropriately knowledgeable person delegated by the PI.</w:t>
      </w:r>
    </w:p>
    <w:p w14:paraId="37305189" w14:textId="77777777" w:rsidR="00D35A7F" w:rsidRDefault="00D35A7F" w:rsidP="00D35A7F">
      <w:pPr>
        <w:pStyle w:val="DHWIndent1"/>
      </w:pPr>
      <w:r w:rsidRPr="00880A49">
        <w:rPr>
          <w:b/>
        </w:rPr>
        <w:t>Do NOT synthesize compounds containing both oxidizing and reducible moieties as they are likely to be explosive.</w:t>
      </w:r>
      <w:r>
        <w:t xml:space="preserve"> For example, perchlorate or nitrate salts of metal anions bearing organic ligands are usually powerfully explosive, as are many nitrate esters, nitro compounds, organic peroxides, and all perchlorate esters. Perchlorate or nitrate salts of metal anions bearing hydrazine ligands are explosive.</w:t>
      </w:r>
    </w:p>
    <w:p w14:paraId="523F51E2" w14:textId="3538269C" w:rsidR="00F42824" w:rsidRPr="002544AA" w:rsidRDefault="00B94858" w:rsidP="00D35A7F">
      <w:pPr>
        <w:pStyle w:val="DHWHanging1"/>
      </w:pPr>
      <w:r>
        <w:tab/>
      </w:r>
      <w:r w:rsidR="00D35A7F">
        <w:t>Do NOT allow aqueous solutions of oxidants (e.g. potassium nitrate solution) to soak into porous combustible material (e.g. paper) and subsequently dry out. On drying, oxidant will crystallize throughout the</w:t>
      </w:r>
      <w:r>
        <w:t xml:space="preserve"> combustible matrix, resulting in a potentially violently flammable or explosive pyrotechnic mixture.</w:t>
      </w:r>
    </w:p>
    <w:p w14:paraId="1008FA59" w14:textId="77777777" w:rsidR="006F4E70" w:rsidRDefault="006F4E70" w:rsidP="006F4E70">
      <w:pPr>
        <w:pStyle w:val="DHWIndent1"/>
      </w:pPr>
      <w:r>
        <w:t>Do NOT allow aqueous solutions containing both oxidant (e.g. potassium nitrate) and reductant (e.g. potassium hexacyanoferrate(II/III)) to dry out as this may result in deposition of a potentially violently flammable or explosive pyrotechnic mixture of crystals.</w:t>
      </w:r>
    </w:p>
    <w:p w14:paraId="0402DADE" w14:textId="442457AA" w:rsidR="00EB7FE4" w:rsidRDefault="00EB7FE4" w:rsidP="00EB7FE4">
      <w:pPr>
        <w:pStyle w:val="DHWHanging1"/>
      </w:pPr>
      <w:r w:rsidRPr="00EB7FE4">
        <w:rPr>
          <w:b/>
          <w:bCs/>
        </w:rPr>
        <w:lastRenderedPageBreak/>
        <w:t>NH</w:t>
      </w:r>
      <w:r w:rsidRPr="00EB7FE4">
        <w:rPr>
          <w:b/>
          <w:bCs/>
          <w:vertAlign w:val="subscript"/>
        </w:rPr>
        <w:t>3</w:t>
      </w:r>
      <w:r w:rsidRPr="00EB7FE4">
        <w:rPr>
          <w:b/>
          <w:bCs/>
        </w:rPr>
        <w:t>/NH</w:t>
      </w:r>
      <w:r w:rsidRPr="00EB7FE4">
        <w:rPr>
          <w:b/>
          <w:bCs/>
          <w:vertAlign w:val="subscript"/>
        </w:rPr>
        <w:t>4</w:t>
      </w:r>
      <w:r w:rsidRPr="00EB7FE4">
        <w:rPr>
          <w:b/>
          <w:bCs/>
          <w:vertAlign w:val="superscript"/>
        </w:rPr>
        <w:t>+</w:t>
      </w:r>
      <w:r w:rsidRPr="00EB7FE4">
        <w:rPr>
          <w:b/>
          <w:bCs/>
        </w:rPr>
        <w:t xml:space="preserve"> with Oxidants</w:t>
      </w:r>
      <w:r>
        <w:tab/>
        <w:t xml:space="preserve">Ammonia and ammonium cation are oxidizable. Ammonium nitrate, ammonium perchlorate, ammonium chromate/dichromate, and ammonium iodate are all metastable towards energetic decomposition but are safe for laboratory use given appropriate precautions, e.g. not heating or mixing with combustibles. The ammonium salts of other oxidizing anions (e.g. nitrite, chlorate, permanganate) may be unstable, violently explosive, or even spontaneously explosive. </w:t>
      </w:r>
      <w:r w:rsidRPr="006951E6">
        <w:rPr>
          <w:b/>
        </w:rPr>
        <w:t xml:space="preserve">Do NOT mix ammonium salts with nitrites, </w:t>
      </w:r>
      <w:r>
        <w:rPr>
          <w:b/>
        </w:rPr>
        <w:t xml:space="preserve">chlorites, </w:t>
      </w:r>
      <w:r w:rsidRPr="006951E6">
        <w:rPr>
          <w:b/>
        </w:rPr>
        <w:t xml:space="preserve">chlorates, or </w:t>
      </w:r>
      <w:proofErr w:type="spellStart"/>
      <w:r w:rsidRPr="006951E6">
        <w:rPr>
          <w:b/>
        </w:rPr>
        <w:t>permanaganates</w:t>
      </w:r>
      <w:proofErr w:type="spellEnd"/>
      <w:r w:rsidRPr="006951E6">
        <w:rPr>
          <w:b/>
        </w:rPr>
        <w:t>.</w:t>
      </w:r>
    </w:p>
    <w:p w14:paraId="7C931F42" w14:textId="77777777" w:rsidR="00EB7FE4" w:rsidRDefault="00EB7FE4" w:rsidP="00EB7FE4">
      <w:pPr>
        <w:pStyle w:val="DHWIndent1"/>
      </w:pPr>
      <w:r w:rsidRPr="006951E6">
        <w:rPr>
          <w:b/>
        </w:rPr>
        <w:t>Do NOT mix ammonia or ammonium salts with halogen-donating oxidants (including elemental halogens)</w:t>
      </w:r>
      <w:r>
        <w:t xml:space="preserve"> as violently explosive shock-sensitive nitrogen halides may be formed.</w:t>
      </w:r>
    </w:p>
    <w:p w14:paraId="3323120D" w14:textId="0ED6A6A6" w:rsidR="00EB7FE4" w:rsidRDefault="00EB7FE4" w:rsidP="00EB7FE4">
      <w:pPr>
        <w:pStyle w:val="DHWHanging1"/>
      </w:pPr>
      <w:r w:rsidRPr="00EB7FE4">
        <w:rPr>
          <w:b/>
          <w:bCs/>
        </w:rPr>
        <w:t xml:space="preserve">Specific </w:t>
      </w:r>
      <w:r>
        <w:rPr>
          <w:b/>
          <w:bCs/>
        </w:rPr>
        <w:t>S</w:t>
      </w:r>
      <w:r w:rsidRPr="00EB7FE4">
        <w:rPr>
          <w:b/>
          <w:bCs/>
        </w:rPr>
        <w:t>ubstances</w:t>
      </w:r>
      <w:r>
        <w:tab/>
      </w:r>
      <w:r w:rsidRPr="00A01A55">
        <w:rPr>
          <w:highlight w:val="yellow"/>
        </w:rPr>
        <w:t xml:space="preserve">[Add details of specific substances you will be using in the lab under </w:t>
      </w:r>
      <w:r>
        <w:rPr>
          <w:highlight w:val="yellow"/>
        </w:rPr>
        <w:t>this SOP.</w:t>
      </w:r>
      <w:r>
        <w:t>]</w:t>
      </w:r>
    </w:p>
    <w:p w14:paraId="637845ED" w14:textId="4AF81951" w:rsidR="00EB7FE4" w:rsidRDefault="001A7E91" w:rsidP="00EB7FE4">
      <w:pPr>
        <w:pStyle w:val="DHWHanging1"/>
      </w:pPr>
      <w:r>
        <w:rPr>
          <w:noProof/>
        </w:rPr>
        <mc:AlternateContent>
          <mc:Choice Requires="wps">
            <w:drawing>
              <wp:anchor distT="45720" distB="45720" distL="114300" distR="114300" simplePos="0" relativeHeight="251659264" behindDoc="0" locked="0" layoutInCell="1" allowOverlap="1" wp14:anchorId="2AF010EB" wp14:editId="541583A0">
                <wp:simplePos x="0" y="0"/>
                <wp:positionH relativeFrom="column">
                  <wp:posOffset>-85725</wp:posOffset>
                </wp:positionH>
                <wp:positionV relativeFrom="paragraph">
                  <wp:posOffset>6985</wp:posOffset>
                </wp:positionV>
                <wp:extent cx="1952625"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14:paraId="4B0641AF" w14:textId="0FBB95E5" w:rsidR="001A7E91" w:rsidRPr="00015B56" w:rsidRDefault="001A7E91">
                            <w:pPr>
                              <w:rPr>
                                <w:rFonts w:ascii="Gill Sans MT" w:hAnsi="Gill Sans MT"/>
                              </w:rPr>
                            </w:pPr>
                            <w:r w:rsidRPr="00015B56">
                              <w:rPr>
                                <w:rFonts w:ascii="Gill Sans MT" w:hAnsi="Gill Sans MT"/>
                                <w:b/>
                                <w:bCs/>
                              </w:rPr>
                              <w:t xml:space="preserve">Designated </w:t>
                            </w:r>
                            <w:r w:rsidR="00015B56">
                              <w:rPr>
                                <w:rFonts w:ascii="Gill Sans MT" w:hAnsi="Gill Sans MT"/>
                                <w:b/>
                                <w:bCs/>
                              </w:rPr>
                              <w:t>W</w:t>
                            </w:r>
                            <w:r w:rsidRPr="00015B56">
                              <w:rPr>
                                <w:rFonts w:ascii="Gill Sans MT" w:hAnsi="Gill Sans MT"/>
                                <w:b/>
                                <w:bCs/>
                              </w:rPr>
                              <w:t xml:space="preserve">ork </w:t>
                            </w:r>
                            <w:r w:rsidR="00015B56">
                              <w:rPr>
                                <w:rFonts w:ascii="Gill Sans MT" w:hAnsi="Gill Sans MT"/>
                                <w:b/>
                                <w:bCs/>
                              </w:rPr>
                              <w:t>A</w:t>
                            </w:r>
                            <w:r w:rsidRPr="00015B56">
                              <w:rPr>
                                <w:rFonts w:ascii="Gill Sans MT" w:hAnsi="Gill Sans MT"/>
                                <w:b/>
                                <w:bCs/>
                              </w:rPr>
                              <w:t>reas</w:t>
                            </w:r>
                            <w:r w:rsidR="00015B56">
                              <w:rPr>
                                <w:rFonts w:ascii="Gill Sans MT" w:hAnsi="Gill Sans MT"/>
                                <w:b/>
                                <w:bCs/>
                              </w:rPr>
                              <w:t xml:space="preserve"> </w:t>
                            </w:r>
                            <w:r w:rsidRPr="00015B56">
                              <w:rPr>
                                <w:rFonts w:ascii="Gill Sans MT" w:hAnsi="Gill Sans MT"/>
                                <w:b/>
                                <w:bCs/>
                              </w:rPr>
                              <w:t>/</w:t>
                            </w:r>
                            <w:r w:rsidR="00015B56">
                              <w:rPr>
                                <w:rFonts w:ascii="Gill Sans MT" w:hAnsi="Gill Sans MT"/>
                                <w:b/>
                                <w:bCs/>
                              </w:rPr>
                              <w:t>S</w:t>
                            </w:r>
                            <w:r w:rsidRPr="00015B56">
                              <w:rPr>
                                <w:rFonts w:ascii="Gill Sans MT" w:hAnsi="Gill Sans MT"/>
                                <w:b/>
                                <w:bCs/>
                              </w:rPr>
                              <w:t>ignage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010EB" id="_x0000_t202" coordsize="21600,21600" o:spt="202" path="m,l,21600r21600,l21600,xe">
                <v:stroke joinstyle="miter"/>
                <v:path gradientshapeok="t" o:connecttype="rect"/>
              </v:shapetype>
              <v:shape id="Text Box 2" o:spid="_x0000_s1026" type="#_x0000_t202" style="position:absolute;left:0;text-align:left;margin-left:-6.75pt;margin-top:.55pt;width:1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" stroked="f">
                <v:textbox style="mso-fit-shape-to-text:t">
                  <w:txbxContent>
                    <w:p w14:paraId="4B0641AF" w14:textId="0FBB95E5" w:rsidR="001A7E91" w:rsidRPr="00015B56" w:rsidRDefault="001A7E91">
                      <w:pPr>
                        <w:rPr>
                          <w:rFonts w:ascii="Gill Sans MT" w:hAnsi="Gill Sans MT"/>
                        </w:rPr>
                      </w:pPr>
                      <w:r w:rsidRPr="00015B56">
                        <w:rPr>
                          <w:rFonts w:ascii="Gill Sans MT" w:hAnsi="Gill Sans MT"/>
                          <w:b/>
                          <w:bCs/>
                        </w:rPr>
                        <w:t xml:space="preserve">Designated </w:t>
                      </w:r>
                      <w:r w:rsidR="00015B56">
                        <w:rPr>
                          <w:rFonts w:ascii="Gill Sans MT" w:hAnsi="Gill Sans MT"/>
                          <w:b/>
                          <w:bCs/>
                        </w:rPr>
                        <w:t>W</w:t>
                      </w:r>
                      <w:r w:rsidRPr="00015B56">
                        <w:rPr>
                          <w:rFonts w:ascii="Gill Sans MT" w:hAnsi="Gill Sans MT"/>
                          <w:b/>
                          <w:bCs/>
                        </w:rPr>
                        <w:t xml:space="preserve">ork </w:t>
                      </w:r>
                      <w:r w:rsidR="00015B56">
                        <w:rPr>
                          <w:rFonts w:ascii="Gill Sans MT" w:hAnsi="Gill Sans MT"/>
                          <w:b/>
                          <w:bCs/>
                        </w:rPr>
                        <w:t>A</w:t>
                      </w:r>
                      <w:r w:rsidRPr="00015B56">
                        <w:rPr>
                          <w:rFonts w:ascii="Gill Sans MT" w:hAnsi="Gill Sans MT"/>
                          <w:b/>
                          <w:bCs/>
                        </w:rPr>
                        <w:t>reas</w:t>
                      </w:r>
                      <w:r w:rsidR="00015B56">
                        <w:rPr>
                          <w:rFonts w:ascii="Gill Sans MT" w:hAnsi="Gill Sans MT"/>
                          <w:b/>
                          <w:bCs/>
                        </w:rPr>
                        <w:t xml:space="preserve"> </w:t>
                      </w:r>
                      <w:r w:rsidRPr="00015B56">
                        <w:rPr>
                          <w:rFonts w:ascii="Gill Sans MT" w:hAnsi="Gill Sans MT"/>
                          <w:b/>
                          <w:bCs/>
                        </w:rPr>
                        <w:t>/</w:t>
                      </w:r>
                      <w:r w:rsidR="00015B56">
                        <w:rPr>
                          <w:rFonts w:ascii="Gill Sans MT" w:hAnsi="Gill Sans MT"/>
                          <w:b/>
                          <w:bCs/>
                        </w:rPr>
                        <w:t>S</w:t>
                      </w:r>
                      <w:r w:rsidRPr="00015B56">
                        <w:rPr>
                          <w:rFonts w:ascii="Gill Sans MT" w:hAnsi="Gill Sans MT"/>
                          <w:b/>
                          <w:bCs/>
                        </w:rPr>
                        <w:t>ignage</w:t>
                      </w:r>
                    </w:p>
                  </w:txbxContent>
                </v:textbox>
                <w10:wrap type="square"/>
              </v:shape>
            </w:pict>
          </mc:Fallback>
        </mc:AlternateContent>
      </w:r>
      <w:r w:rsidR="00EB7FE4">
        <w:tab/>
      </w:r>
      <w:r w:rsidR="00EB7FE4" w:rsidRPr="00D802BE">
        <w:t xml:space="preserve">For </w:t>
      </w:r>
      <w:r w:rsidR="00EB7FE4">
        <w:t>typical work with oxidants</w:t>
      </w:r>
      <w:r w:rsidR="00EB7FE4" w:rsidRPr="00D802BE">
        <w:t xml:space="preserve">, the lab may be considered the designated area provided the lab door signs include appropriate warning pictograms. More hazardous work with </w:t>
      </w:r>
      <w:r w:rsidR="00EB7FE4">
        <w:t>oxidants</w:t>
      </w:r>
      <w:r w:rsidR="00EB7FE4" w:rsidRPr="00D802BE">
        <w:t xml:space="preserve"> should be done at designated areas within the lab where spillage can be easily contained (e.g. a fume hood) and which should be signed “Warning — </w:t>
      </w:r>
      <w:r w:rsidR="00EB7FE4">
        <w:t>Strong Oxidant</w:t>
      </w:r>
      <w:r w:rsidR="00EB7FE4" w:rsidRPr="00D802BE">
        <w:t>” (or equivalent wording). If highly hazardous work is being performed, additional signage giving the name of the responsible individual and contact number is also recommended.</w:t>
      </w:r>
    </w:p>
    <w:p w14:paraId="181F80B3" w14:textId="77777777" w:rsidR="00EB7FE4" w:rsidRDefault="00EB7FE4" w:rsidP="00EB7FE4">
      <w:pPr>
        <w:pStyle w:val="DHWIndent1"/>
      </w:pPr>
      <w:r>
        <w:t>Potent liquid oxidants (e.g. nitric acid, perchloric acid, 30% hydrogen peroxide) shall NOT be used where spillage may soak into combustible materials, including wood, paper, and cardboard.</w:t>
      </w:r>
    </w:p>
    <w:p w14:paraId="0B990036" w14:textId="77777777" w:rsidR="00EB7FE4" w:rsidRDefault="00EB7FE4" w:rsidP="00EB7FE4">
      <w:pPr>
        <w:pStyle w:val="DHWIndent1"/>
      </w:pPr>
      <w:r w:rsidRPr="002B7145">
        <w:rPr>
          <w:highlight w:val="yellow"/>
        </w:rPr>
        <w:t>[</w:t>
      </w:r>
      <w:r>
        <w:rPr>
          <w:highlight w:val="yellow"/>
        </w:rPr>
        <w:t>Add</w:t>
      </w:r>
      <w:r w:rsidRPr="002B7145">
        <w:rPr>
          <w:highlight w:val="yellow"/>
        </w:rPr>
        <w:t xml:space="preserve"> </w:t>
      </w:r>
      <w:r>
        <w:rPr>
          <w:highlight w:val="yellow"/>
        </w:rPr>
        <w:t>lab-specific work area and signage information</w:t>
      </w:r>
      <w:r w:rsidRPr="002B7145">
        <w:rPr>
          <w:highlight w:val="yellow"/>
        </w:rPr>
        <w:t xml:space="preserve"> here</w:t>
      </w:r>
      <w:r>
        <w:rPr>
          <w:highlight w:val="yellow"/>
        </w:rPr>
        <w:t>, if needed</w:t>
      </w:r>
      <w:r w:rsidRPr="002B7145">
        <w:rPr>
          <w:highlight w:val="yellow"/>
        </w:rPr>
        <w:t>.]</w:t>
      </w:r>
    </w:p>
    <w:p w14:paraId="07A9DF67" w14:textId="2E8793F2" w:rsidR="00EB7FE4" w:rsidRDefault="00EB7FE4" w:rsidP="00EB7FE4">
      <w:pPr>
        <w:pStyle w:val="DHWHanging1"/>
      </w:pPr>
      <w:r w:rsidRPr="00015B56">
        <w:rPr>
          <w:b/>
          <w:bCs/>
        </w:rPr>
        <w:t xml:space="preserve">Unattended </w:t>
      </w:r>
      <w:r w:rsidR="00015B56">
        <w:rPr>
          <w:b/>
          <w:bCs/>
        </w:rPr>
        <w:t>E</w:t>
      </w:r>
      <w:r w:rsidRPr="00015B56">
        <w:rPr>
          <w:b/>
          <w:bCs/>
        </w:rPr>
        <w:t>xperiments</w:t>
      </w:r>
      <w:r>
        <w:tab/>
        <w:t xml:space="preserve">Unattended hazardous experiments should be signed according to the requirements of the </w:t>
      </w:r>
      <w:hyperlink r:id="rId16" w:history="1">
        <w:r w:rsidRPr="00347B97">
          <w:rPr>
            <w:rStyle w:val="Hyperlink"/>
          </w:rPr>
          <w:t>Unattended Experiments Fact Sheet</w:t>
        </w:r>
      </w:hyperlink>
      <w:r>
        <w:t>.</w:t>
      </w:r>
    </w:p>
    <w:p w14:paraId="51A5FFD0" w14:textId="15C09114" w:rsidR="002544AA" w:rsidRPr="002544AA" w:rsidRDefault="00EB7FE4" w:rsidP="00004A29">
      <w:pPr>
        <w:ind w:left="3240" w:hanging="3240"/>
        <w:jc w:val="both"/>
      </w:pPr>
      <w:r w:rsidRPr="00156E48">
        <w:rPr>
          <w:rFonts w:ascii="Gill Sans MT" w:hAnsi="Gill Sans MT"/>
          <w:b/>
          <w:bCs/>
        </w:rPr>
        <w:t>Storage Requirements</w:t>
      </w:r>
      <w:r>
        <w:tab/>
        <w:t>Oxidizers should be segregated from flammable, combustible, pyrophoric, water reactive, and reducing materials. Small quantities of inorganic solid oxidizers may be stored in the same cabinet as general</w:t>
      </w:r>
      <w:r w:rsidR="00F15F84">
        <w:t xml:space="preserve"> inorganics but should be segregated into appropriate secondary containment, which should be clearly marked “oxidizer”. If large quantities of oxidant are required to be stored, a dedicated noncombustible steel cabinet is recommended. Secondary containment (e.g. polypropylene trays) should always be used for storage of liquid oxidizing agents.</w:t>
      </w:r>
    </w:p>
    <w:p w14:paraId="6853B849" w14:textId="77777777" w:rsidR="002544AA" w:rsidRPr="002544AA" w:rsidRDefault="002544AA" w:rsidP="002544AA"/>
    <w:p w14:paraId="5BCECB90" w14:textId="7EE8FF0C" w:rsidR="00004A29" w:rsidRDefault="00004A29" w:rsidP="00004A29">
      <w:pPr>
        <w:pStyle w:val="DHWIndent1"/>
      </w:pPr>
      <w:r>
        <w:t>Perchloric acid and fuming nitric acid shall NOT be kept in wooden cabinets due to the possibility of spontaneous ignition or explosion.</w:t>
      </w:r>
    </w:p>
    <w:p w14:paraId="4B8D594F" w14:textId="77777777" w:rsidR="00004A29" w:rsidRDefault="00004A29" w:rsidP="00004A29">
      <w:pPr>
        <w:pStyle w:val="DHWIndent1"/>
      </w:pPr>
    </w:p>
    <w:p w14:paraId="276438C4" w14:textId="77777777" w:rsidR="00004A29" w:rsidRDefault="00004A29" w:rsidP="00004A29">
      <w:pPr>
        <w:pStyle w:val="DHWIndent1"/>
      </w:pPr>
      <w:r>
        <w:lastRenderedPageBreak/>
        <w:t>Hydrogen peroxide shall be stored in the container in which it was supplied and shall be stored upright to prevent liquid escaping through the vented lid. Hydrogen peroxide is preferably stored in a fridge to retard decomposition (2-</w:t>
      </w:r>
      <w:r w:rsidRPr="00D57463">
        <w:t>8 °C</w:t>
      </w:r>
      <w:r>
        <w:t xml:space="preserve"> recommended).</w:t>
      </w:r>
    </w:p>
    <w:p w14:paraId="6D2298E4" w14:textId="6D43EE8F" w:rsidR="00F25C01" w:rsidRDefault="00F25C01" w:rsidP="00F25C01">
      <w:pPr>
        <w:pStyle w:val="DHWHanging1"/>
      </w:pPr>
      <w:r w:rsidRPr="00F87F67">
        <w:rPr>
          <w:b/>
          <w:bCs/>
        </w:rPr>
        <w:t>Labeling</w:t>
      </w:r>
      <w:r>
        <w:tab/>
        <w:t xml:space="preserve">All hazardous materials not in active use should be appropriately labelled to indicate the hazard. </w:t>
      </w:r>
      <w:r w:rsidR="00D13683">
        <w:t>R</w:t>
      </w:r>
      <w:r>
        <w:t xml:space="preserve">efer to the </w:t>
      </w:r>
      <w:hyperlink r:id="rId17" w:history="1">
        <w:r w:rsidRPr="00D57463">
          <w:rPr>
            <w:rStyle w:val="Hyperlink"/>
          </w:rPr>
          <w:t>CHP</w:t>
        </w:r>
      </w:hyperlink>
      <w:r w:rsidRPr="00D57463">
        <w:t xml:space="preserve"> </w:t>
      </w:r>
      <w:r>
        <w:t xml:space="preserve">(Section 5) for detailed requirements </w:t>
      </w:r>
      <w:r w:rsidR="00D13683">
        <w:t>of</w:t>
      </w:r>
      <w:r>
        <w:t xml:space="preserve"> hazardous materials labeling.</w:t>
      </w:r>
      <w:r w:rsidR="000F6029">
        <w:t xml:space="preserve"> Label templates are available at </w:t>
      </w:r>
      <w:r w:rsidR="00EE5F91">
        <w:t xml:space="preserve">the </w:t>
      </w:r>
      <w:hyperlink r:id="rId18" w:history="1">
        <w:r w:rsidR="00EE5F91" w:rsidRPr="00F211DC">
          <w:rPr>
            <w:rStyle w:val="Hyperlink"/>
          </w:rPr>
          <w:t>Chemical Labeling and Signage</w:t>
        </w:r>
      </w:hyperlink>
      <w:r w:rsidR="00EE5F91">
        <w:t xml:space="preserve"> web page</w:t>
      </w:r>
      <w:r w:rsidR="00F211DC">
        <w:t>.</w:t>
      </w:r>
    </w:p>
    <w:p w14:paraId="63505312" w14:textId="4739B9D5" w:rsidR="00F25C01" w:rsidRDefault="00F87F67" w:rsidP="00F25C01">
      <w:pPr>
        <w:pStyle w:val="DHWIndent1"/>
      </w:pPr>
      <w:r>
        <w:rPr>
          <w:noProof/>
        </w:rPr>
        <mc:AlternateContent>
          <mc:Choice Requires="wps">
            <w:drawing>
              <wp:anchor distT="45720" distB="45720" distL="114300" distR="114300" simplePos="0" relativeHeight="251658752" behindDoc="0" locked="0" layoutInCell="1" allowOverlap="1" wp14:anchorId="00D742ED" wp14:editId="349C7E78">
                <wp:simplePos x="0" y="0"/>
                <wp:positionH relativeFrom="column">
                  <wp:posOffset>-95250</wp:posOffset>
                </wp:positionH>
                <wp:positionV relativeFrom="paragraph">
                  <wp:posOffset>467360</wp:posOffset>
                </wp:positionV>
                <wp:extent cx="1695450" cy="1404620"/>
                <wp:effectExtent l="0" t="0" r="0" b="317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noFill/>
                          <a:miter lim="800000"/>
                          <a:headEnd/>
                          <a:tailEnd/>
                        </a:ln>
                      </wps:spPr>
                      <wps:txbx>
                        <w:txbxContent>
                          <w:p w14:paraId="6C51194E" w14:textId="76087C5D" w:rsidR="00F87F67" w:rsidRPr="00F87F67" w:rsidRDefault="00F87F67">
                            <w:pPr>
                              <w:rPr>
                                <w:rFonts w:ascii="Gill Sans MT" w:hAnsi="Gill Sans MT"/>
                              </w:rPr>
                            </w:pPr>
                            <w:r w:rsidRPr="00F87F67">
                              <w:rPr>
                                <w:rFonts w:ascii="Gill Sans MT" w:hAnsi="Gill Sans MT"/>
                                <w:b/>
                                <w:bCs/>
                              </w:rPr>
                              <w:t>Personal Protective Equipment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D742ED" id="_x0000_s1027" type="#_x0000_t202" style="position:absolute;left:0;text-align:left;margin-left:-7.5pt;margin-top:36.8pt;width:133.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" stroked="f">
                <v:textbox style="mso-fit-shape-to-text:t">
                  <w:txbxContent>
                    <w:p w14:paraId="6C51194E" w14:textId="76087C5D" w:rsidR="00F87F67" w:rsidRPr="00F87F67" w:rsidRDefault="00F87F67">
                      <w:pPr>
                        <w:rPr>
                          <w:rFonts w:ascii="Gill Sans MT" w:hAnsi="Gill Sans MT"/>
                        </w:rPr>
                      </w:pPr>
                      <w:r w:rsidRPr="00F87F67">
                        <w:rPr>
                          <w:rFonts w:ascii="Gill Sans MT" w:hAnsi="Gill Sans MT"/>
                          <w:b/>
                          <w:bCs/>
                        </w:rPr>
                        <w:t>Personal Protective Equipment</w:t>
                      </w:r>
                    </w:p>
                  </w:txbxContent>
                </v:textbox>
                <w10:wrap type="square"/>
              </v:shape>
            </w:pict>
          </mc:Fallback>
        </mc:AlternateContent>
      </w:r>
      <w:r w:rsidR="00F25C01">
        <w:t>Oxidant</w:t>
      </w:r>
      <w:r w:rsidR="00F25C01" w:rsidRPr="008F3C30">
        <w:t xml:space="preserve"> storage areas (cupboards, shelves, or secondary containment) should be labelled</w:t>
      </w:r>
      <w:r w:rsidR="00F25C01">
        <w:t xml:space="preserve"> “oxidant”.</w:t>
      </w:r>
    </w:p>
    <w:p w14:paraId="1B8FC2AA" w14:textId="52E21B2F" w:rsidR="00F25C01" w:rsidRDefault="00F25C01" w:rsidP="00F25C01">
      <w:pPr>
        <w:pStyle w:val="DHWHanging1"/>
      </w:pPr>
      <w:r>
        <w:tab/>
        <w:t xml:space="preserve">Appropriate PPE shall be worn for all work with hazardous materials in accordance with the USC </w:t>
      </w:r>
      <w:hyperlink r:id="rId19" w:history="1">
        <w:r w:rsidRPr="00057A6E">
          <w:rPr>
            <w:rStyle w:val="Hyperlink"/>
          </w:rPr>
          <w:t>Minimum Standard</w:t>
        </w:r>
      </w:hyperlink>
      <w:r>
        <w:t xml:space="preserve">, CHP, and </w:t>
      </w:r>
      <w:hyperlink r:id="rId20" w:history="1">
        <w:r w:rsidRPr="002A30A4">
          <w:rPr>
            <w:rStyle w:val="Hyperlink"/>
          </w:rPr>
          <w:t>fact sheets</w:t>
        </w:r>
      </w:hyperlink>
      <w:r>
        <w:t>. Most commonly, research lab PPE consists of a lab coat, eye protection (safety glasses; goggles required if there is a splash hazard), and chemical protective gloves. A face shield may be needed in addition to goggles for severe splash hazards. Note that</w:t>
      </w:r>
      <w:r w:rsidRPr="002A30A4">
        <w:t xml:space="preserve"> </w:t>
      </w:r>
      <w:r>
        <w:t xml:space="preserve">for reasons of safety and regulatory compliance, respirator usage is NOT permitted outside of the </w:t>
      </w:r>
      <w:hyperlink r:id="rId21" w:history="1">
        <w:r w:rsidRPr="002A30A4">
          <w:rPr>
            <w:rStyle w:val="Hyperlink"/>
          </w:rPr>
          <w:t>USC Respiratory Protection Program</w:t>
        </w:r>
      </w:hyperlink>
      <w:r>
        <w:t xml:space="preserve">. Please refer to the CHP (Section 8) and </w:t>
      </w:r>
      <w:hyperlink r:id="rId22" w:history="1">
        <w:r w:rsidRPr="00057A6E">
          <w:rPr>
            <w:rStyle w:val="Hyperlink"/>
          </w:rPr>
          <w:t>EH&amp;S Fact Sheets</w:t>
        </w:r>
      </w:hyperlink>
      <w:r>
        <w:t xml:space="preserve"> for additional information about PPE requirements.</w:t>
      </w:r>
    </w:p>
    <w:p w14:paraId="752BC786" w14:textId="77777777" w:rsidR="00F25C01" w:rsidRPr="00A01A55" w:rsidRDefault="00F25C01" w:rsidP="00F25C01">
      <w:pPr>
        <w:pStyle w:val="DHWIndent1"/>
      </w:pPr>
      <w:r w:rsidRPr="00A01A55">
        <w:rPr>
          <w:highlight w:val="yellow"/>
        </w:rPr>
        <w:t>[Add details of</w:t>
      </w:r>
      <w:r>
        <w:rPr>
          <w:highlight w:val="yellow"/>
        </w:rPr>
        <w:t xml:space="preserve"> any</w:t>
      </w:r>
      <w:r w:rsidRPr="00A01A55">
        <w:rPr>
          <w:highlight w:val="yellow"/>
        </w:rPr>
        <w:t xml:space="preserve"> </w:t>
      </w:r>
      <w:r>
        <w:rPr>
          <w:highlight w:val="yellow"/>
        </w:rPr>
        <w:t>lab- or procedure-specific PPE rules/requirements.]</w:t>
      </w:r>
    </w:p>
    <w:p w14:paraId="2B9262BB" w14:textId="28CA68AA" w:rsidR="00F25C01" w:rsidRDefault="00F25C01" w:rsidP="00F25C01">
      <w:pPr>
        <w:pStyle w:val="DHWHanging1"/>
      </w:pPr>
      <w:r w:rsidRPr="00F87F67">
        <w:rPr>
          <w:b/>
          <w:bCs/>
        </w:rPr>
        <w:t xml:space="preserve">Exposure </w:t>
      </w:r>
      <w:r w:rsidR="00F87F67">
        <w:rPr>
          <w:b/>
          <w:bCs/>
        </w:rPr>
        <w:t>C</w:t>
      </w:r>
      <w:r w:rsidRPr="00F87F67">
        <w:rPr>
          <w:b/>
          <w:bCs/>
        </w:rPr>
        <w:t>ontrol</w:t>
      </w:r>
      <w:r>
        <w:tab/>
        <w:t>To prevent exposure of personnel, appropriate engineering safety controls (normally a fume hood) shall be used for all work which has the potential to release hazardous vapor or particulates (dust, powder, spray, or liquid or solid aerosol). Please consult the CHP for detailed information on engineering safety controls.</w:t>
      </w:r>
    </w:p>
    <w:p w14:paraId="64836AC5" w14:textId="77777777" w:rsidR="00000F15" w:rsidRDefault="00F25C01" w:rsidP="00000F15">
      <w:pPr>
        <w:pStyle w:val="DHWIndent1"/>
      </w:pPr>
      <w:r>
        <w:t xml:space="preserve">Nitric acid vapor is toxic and many reactions with nitric acid release highly toxic gaseous nitrogen oxides. Nitrogen oxides are also produced by nitric acid in storage. </w:t>
      </w:r>
      <w:r w:rsidRPr="004D55D7">
        <w:rPr>
          <w:b/>
        </w:rPr>
        <w:t xml:space="preserve">Nitric acid </w:t>
      </w:r>
      <w:r>
        <w:rPr>
          <w:b/>
        </w:rPr>
        <w:t>must</w:t>
      </w:r>
      <w:r w:rsidRPr="004D55D7">
        <w:rPr>
          <w:b/>
        </w:rPr>
        <w:t xml:space="preserve"> only be used in a fume hood. Nitric acid bottles </w:t>
      </w:r>
      <w:r>
        <w:rPr>
          <w:b/>
        </w:rPr>
        <w:t>must</w:t>
      </w:r>
      <w:r w:rsidRPr="004D55D7">
        <w:rPr>
          <w:b/>
        </w:rPr>
        <w:t xml:space="preserve"> not be opened outside of a fume</w:t>
      </w:r>
      <w:r w:rsidR="00000F15">
        <w:rPr>
          <w:b/>
        </w:rPr>
        <w:t xml:space="preserve"> </w:t>
      </w:r>
      <w:r w:rsidR="00000F15" w:rsidRPr="004D55D7">
        <w:rPr>
          <w:b/>
        </w:rPr>
        <w:t>hood.</w:t>
      </w:r>
      <w:r w:rsidR="00000F15">
        <w:t xml:space="preserve"> (Very dilute nitric acid may be used outside of a fume hood if necessary but only for reactions which are guaranteed not to produce nitrogen oxides, i.e. NOT things like metal etching.)</w:t>
      </w:r>
    </w:p>
    <w:p w14:paraId="20A3FCFB" w14:textId="77777777" w:rsidR="00000F15" w:rsidRDefault="00000F15" w:rsidP="00000F15">
      <w:pPr>
        <w:pStyle w:val="DHWIndent1"/>
      </w:pPr>
      <w:r>
        <w:t>Hydrogen peroxide vapor is toxic and may cause lung damage. Hydrogen peroxide should be used in a fume hood unless very dilute (e.g. 3 %).</w:t>
      </w:r>
    </w:p>
    <w:p w14:paraId="4E2CF4DC" w14:textId="77777777" w:rsidR="00000F15" w:rsidRDefault="00000F15" w:rsidP="00000F15">
      <w:pPr>
        <w:pStyle w:val="DHWIndent1"/>
      </w:pPr>
      <w:r w:rsidRPr="00411969">
        <w:t xml:space="preserve">Secondary containment (e.g. polypropylene trays) should be used for experiments wherever there is potential for </w:t>
      </w:r>
      <w:r>
        <w:t xml:space="preserve">significant </w:t>
      </w:r>
      <w:r w:rsidRPr="00411969">
        <w:t xml:space="preserve">spillage of </w:t>
      </w:r>
      <w:r>
        <w:t>oxidants</w:t>
      </w:r>
      <w:r w:rsidRPr="00411969">
        <w:t>.</w:t>
      </w:r>
      <w:r>
        <w:t xml:space="preserve"> The depressed working surface of a fume hood constitutes acceptable secondary containment for most work.</w:t>
      </w:r>
    </w:p>
    <w:p w14:paraId="177768AD" w14:textId="2DBA874C" w:rsidR="002544AA" w:rsidRPr="002544AA" w:rsidRDefault="002544AA" w:rsidP="00F25C01">
      <w:pPr>
        <w:ind w:left="3240"/>
      </w:pPr>
    </w:p>
    <w:p w14:paraId="0EEE9396" w14:textId="452D6274" w:rsidR="00E241CF" w:rsidRDefault="00E241CF" w:rsidP="00E241CF">
      <w:pPr>
        <w:pStyle w:val="DHWHanging1"/>
      </w:pPr>
      <w:r w:rsidRPr="00E241CF">
        <w:rPr>
          <w:b/>
          <w:bCs/>
        </w:rPr>
        <w:t xml:space="preserve">Perchloric </w:t>
      </w:r>
      <w:r>
        <w:rPr>
          <w:b/>
          <w:bCs/>
        </w:rPr>
        <w:t>A</w:t>
      </w:r>
      <w:r w:rsidRPr="00E241CF">
        <w:rPr>
          <w:b/>
          <w:bCs/>
        </w:rPr>
        <w:t>cid</w:t>
      </w:r>
      <w:r w:rsidR="000B02DC">
        <w:rPr>
          <w:b/>
          <w:bCs/>
        </w:rPr>
        <w:t xml:space="preserve"> </w:t>
      </w:r>
      <w:r>
        <w:rPr>
          <w:b/>
          <w:bCs/>
        </w:rPr>
        <w:t>H</w:t>
      </w:r>
      <w:r w:rsidRPr="00E241CF">
        <w:rPr>
          <w:b/>
          <w:bCs/>
        </w:rPr>
        <w:t>oods</w:t>
      </w:r>
      <w:r>
        <w:tab/>
        <w:t>Mandatory special conditions apply to perchloric acid usage in hoods; please refer to CHP Section 8 for more information.</w:t>
      </w:r>
    </w:p>
    <w:p w14:paraId="71A0A2D4" w14:textId="77777777" w:rsidR="00E241CF" w:rsidRDefault="00E241CF" w:rsidP="00E241CF">
      <w:pPr>
        <w:pStyle w:val="DHWIndent1"/>
      </w:pPr>
      <w:r>
        <w:lastRenderedPageBreak/>
        <w:t>Hot and/or ≥72% perchloric acid may ONLY be used in a specially engineered perchloric acid fume hood, of which there are a number at USC. These fume hoods incorporate an internal wash-down system. They should be operated in accordance with an SOP based on the manufacturer’s operating manual.</w:t>
      </w:r>
    </w:p>
    <w:p w14:paraId="3A9387D7" w14:textId="77777777" w:rsidR="00E241CF" w:rsidRDefault="00E241CF" w:rsidP="00E241CF">
      <w:pPr>
        <w:pStyle w:val="DHWIndent1"/>
      </w:pPr>
      <w:r>
        <w:t>Perchloric acid shall NOT be used in a regular fume hood if the acid is heated or if it is more concentrated than 72%.</w:t>
      </w:r>
    </w:p>
    <w:p w14:paraId="48CF2171" w14:textId="18C080EA" w:rsidR="00E241CF" w:rsidRDefault="00E241CF" w:rsidP="00E241CF">
      <w:pPr>
        <w:pStyle w:val="DHWHanging1"/>
      </w:pPr>
      <w:r w:rsidRPr="000B02DC">
        <w:rPr>
          <w:b/>
          <w:bCs/>
        </w:rPr>
        <w:t xml:space="preserve">Oxidizing </w:t>
      </w:r>
      <w:r w:rsidR="000B02DC" w:rsidRPr="000B02DC">
        <w:rPr>
          <w:b/>
          <w:bCs/>
        </w:rPr>
        <w:t>G</w:t>
      </w:r>
      <w:r w:rsidRPr="000B02DC">
        <w:rPr>
          <w:b/>
          <w:bCs/>
        </w:rPr>
        <w:t xml:space="preserve">as </w:t>
      </w:r>
      <w:r w:rsidR="000B02DC" w:rsidRPr="000B02DC">
        <w:rPr>
          <w:b/>
          <w:bCs/>
        </w:rPr>
        <w:t>S</w:t>
      </w:r>
      <w:r w:rsidRPr="000B02DC">
        <w:rPr>
          <w:b/>
          <w:bCs/>
        </w:rPr>
        <w:t>afety</w:t>
      </w:r>
      <w:r>
        <w:tab/>
        <w:t>Incompatible tubing, incompatible gasket materials, and traces of grease or oil may cause fire or explosion in the presence of compressed oxidizing gases. All pipework, fittings, and regulators used with oxidizing gases must be certified as suitable by the manufacturer. Oil, grease, thread sealing compounds, dirt, and other contamination must be scrupulously avoided. Pipework for carrying compressed oxygen must be a specially cleaned grade approved for oxygen service. Non-flammable metal pipework shall be used wherever possible and always for oxidizing gases under any significant pressure above atmospheric. Oxidizing gas systems shall be designed with adequate provision for prevention of reasonably foreseeable hazardous conditions, including backflow, flashback, or mixing of oxidizing and flammable gases.</w:t>
      </w:r>
    </w:p>
    <w:p w14:paraId="4D42B9D3" w14:textId="77777777" w:rsidR="00E241CF" w:rsidRDefault="00E241CF" w:rsidP="00E241CF">
      <w:pPr>
        <w:pStyle w:val="DHWHanging1"/>
      </w:pPr>
      <w:r w:rsidRPr="000B02DC">
        <w:rPr>
          <w:b/>
          <w:bCs/>
        </w:rPr>
        <w:t>Decontamination</w:t>
      </w:r>
      <w:r>
        <w:tab/>
        <w:t>All work areas and equipment is to be cleaned and decontaminated after use.</w:t>
      </w:r>
    </w:p>
    <w:p w14:paraId="13DFC253" w14:textId="77777777" w:rsidR="00E241CF" w:rsidRPr="00D14423" w:rsidRDefault="00E241CF" w:rsidP="00E241CF">
      <w:pPr>
        <w:pStyle w:val="DHWIndent1"/>
      </w:pPr>
      <w:r>
        <w:t>Potentially contaminated PPE shall be removed before entering clean areas. Hands shall be washed before entering clean areas and after completion of work.</w:t>
      </w:r>
    </w:p>
    <w:p w14:paraId="5AF775F6" w14:textId="23B28616" w:rsidR="002544AA" w:rsidRPr="002544AA" w:rsidRDefault="00E241CF" w:rsidP="003F7428">
      <w:pPr>
        <w:pStyle w:val="DHWIndent1"/>
      </w:pPr>
      <w:r w:rsidRPr="00A01A55">
        <w:rPr>
          <w:highlight w:val="yellow"/>
        </w:rPr>
        <w:t>[</w:t>
      </w:r>
      <w:r w:rsidR="009F162F">
        <w:rPr>
          <w:highlight w:val="yellow"/>
        </w:rPr>
        <w:t>Add details of</w:t>
      </w:r>
      <w:r>
        <w:rPr>
          <w:highlight w:val="yellow"/>
        </w:rPr>
        <w:t xml:space="preserve"> </w:t>
      </w:r>
      <w:r w:rsidRPr="00A01A55">
        <w:rPr>
          <w:highlight w:val="yellow"/>
        </w:rPr>
        <w:t xml:space="preserve">specific </w:t>
      </w:r>
      <w:r>
        <w:rPr>
          <w:highlight w:val="yellow"/>
        </w:rPr>
        <w:t>decontamination/cleaning procedures</w:t>
      </w:r>
      <w:r w:rsidR="009F162F">
        <w:rPr>
          <w:highlight w:val="yellow"/>
        </w:rPr>
        <w:t xml:space="preserve">, </w:t>
      </w:r>
      <w:r w:rsidR="00004A3D">
        <w:rPr>
          <w:highlight w:val="yellow"/>
        </w:rPr>
        <w:t>if needed.</w:t>
      </w:r>
      <w:r>
        <w:rPr>
          <w:highlight w:val="yellow"/>
        </w:rPr>
        <w:t>]</w:t>
      </w:r>
    </w:p>
    <w:p w14:paraId="62753249" w14:textId="77777777" w:rsidR="002544AA" w:rsidRPr="002544AA" w:rsidRDefault="002544AA" w:rsidP="002544AA"/>
    <w:p w14:paraId="18B80DE2" w14:textId="7CC53D16" w:rsidR="003F7428" w:rsidRDefault="003F7428" w:rsidP="003F7428">
      <w:pPr>
        <w:pStyle w:val="DHWHanging1"/>
      </w:pPr>
      <w:r w:rsidRPr="00F87F67">
        <w:rPr>
          <w:b/>
          <w:bCs/>
        </w:rPr>
        <w:t xml:space="preserve">Work </w:t>
      </w:r>
      <w:r w:rsidR="00F87F67" w:rsidRPr="00F87F67">
        <w:rPr>
          <w:b/>
          <w:bCs/>
        </w:rPr>
        <w:t>P</w:t>
      </w:r>
      <w:r w:rsidRPr="00F87F67">
        <w:rPr>
          <w:b/>
          <w:bCs/>
        </w:rPr>
        <w:t>ractices</w:t>
      </w:r>
      <w:r>
        <w:tab/>
        <w:t>Eliminate extraneous flammable/combustible materials from oxidant work areas.</w:t>
      </w:r>
    </w:p>
    <w:p w14:paraId="67F95032" w14:textId="77777777" w:rsidR="003F7428" w:rsidRDefault="003F7428" w:rsidP="003F7428">
      <w:pPr>
        <w:pStyle w:val="DHWIndent1"/>
      </w:pPr>
      <w:r>
        <w:t>Substitute a less hazardous oxidant when possible.</w:t>
      </w:r>
    </w:p>
    <w:p w14:paraId="628677BC" w14:textId="77777777" w:rsidR="003F7428" w:rsidRDefault="003F7428" w:rsidP="003F7428">
      <w:pPr>
        <w:pStyle w:val="DHWIndent1"/>
      </w:pPr>
      <w:r>
        <w:t xml:space="preserve">Design your experiment to use the least amount of material possible to achieve the desired result. </w:t>
      </w:r>
    </w:p>
    <w:p w14:paraId="5BAC64E0" w14:textId="77777777" w:rsidR="003F7428" w:rsidRDefault="003F7428" w:rsidP="003F7428">
      <w:pPr>
        <w:pStyle w:val="DHWIndent1"/>
      </w:pPr>
      <w:r>
        <w:t xml:space="preserve">Do not exceed the scale of procedures specified in protocol/procedure section without approval of the PI. </w:t>
      </w:r>
    </w:p>
    <w:p w14:paraId="7FA6CFB2" w14:textId="77777777" w:rsidR="003F7428" w:rsidRDefault="003F7428" w:rsidP="003F7428">
      <w:pPr>
        <w:pStyle w:val="DHWIndent1"/>
      </w:pPr>
      <w:r>
        <w:t>Verify your experimental set-up and procedure prior to use.</w:t>
      </w:r>
    </w:p>
    <w:p w14:paraId="5AA243D2" w14:textId="77777777" w:rsidR="003F7428" w:rsidRDefault="003F7428" w:rsidP="003F7428">
      <w:pPr>
        <w:pStyle w:val="DHWIndent1"/>
        <w:rPr>
          <w:highlight w:val="yellow"/>
        </w:rPr>
      </w:pPr>
      <w:r w:rsidRPr="00A01A55">
        <w:rPr>
          <w:highlight w:val="yellow"/>
        </w:rPr>
        <w:t xml:space="preserve">[Add details of specific </w:t>
      </w:r>
      <w:r>
        <w:rPr>
          <w:highlight w:val="yellow"/>
        </w:rPr>
        <w:t xml:space="preserve">work practices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 Work practices are rules which personnel are required to follow to be safe</w:t>
      </w:r>
      <w:bookmarkStart w:id="0" w:name="_Hlk521077148"/>
      <w:r>
        <w:rPr>
          <w:highlight w:val="yellow"/>
        </w:rPr>
        <w:t xml:space="preserve">, for example, that </w:t>
      </w:r>
      <w:bookmarkEnd w:id="0"/>
      <w:r>
        <w:rPr>
          <w:highlight w:val="yellow"/>
        </w:rPr>
        <w:t xml:space="preserve">certain procedures may not be done out-of-hours or alone. </w:t>
      </w:r>
    </w:p>
    <w:p w14:paraId="3D7AD633" w14:textId="24974797" w:rsidR="003F7428" w:rsidRDefault="003F7428" w:rsidP="003F7428">
      <w:pPr>
        <w:pStyle w:val="DHWIndent1"/>
      </w:pPr>
      <w:r>
        <w:rPr>
          <w:highlight w:val="yellow"/>
        </w:rPr>
        <w:lastRenderedPageBreak/>
        <w:t>Work practices can also be a defined way of doing things</w:t>
      </w:r>
      <w:bookmarkStart w:id="1" w:name="_Hlk521077196"/>
      <w:r>
        <w:rPr>
          <w:highlight w:val="yellow"/>
        </w:rPr>
        <w:t xml:space="preserve">, for example, </w:t>
      </w:r>
      <w:bookmarkEnd w:id="1"/>
      <w:r>
        <w:rPr>
          <w:highlight w:val="yellow"/>
        </w:rPr>
        <w:t>diluting concentrated acids by pouring the acid slowly into water while stirring, with a prohibition on pouring water into the acid.</w:t>
      </w:r>
      <w:r w:rsidRPr="00A01A55">
        <w:rPr>
          <w:highlight w:val="yellow"/>
        </w:rPr>
        <w:t>]</w:t>
      </w:r>
    </w:p>
    <w:p w14:paraId="2C784A28" w14:textId="72E31445" w:rsidR="003F7428" w:rsidRPr="00A60674" w:rsidRDefault="003F7428" w:rsidP="003F7428">
      <w:pPr>
        <w:pStyle w:val="DHWHanging1"/>
      </w:pPr>
      <w:r w:rsidRPr="00F87F67">
        <w:rPr>
          <w:b/>
          <w:bCs/>
        </w:rPr>
        <w:t xml:space="preserve">Experimental </w:t>
      </w:r>
      <w:r w:rsidR="00F87F67" w:rsidRPr="00F87F67">
        <w:rPr>
          <w:b/>
          <w:bCs/>
        </w:rPr>
        <w:t>P</w:t>
      </w:r>
      <w:r w:rsidRPr="00F87F67">
        <w:rPr>
          <w:b/>
          <w:bCs/>
        </w:rPr>
        <w:t>rocedures</w:t>
      </w:r>
      <w:r>
        <w:tab/>
      </w: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p w14:paraId="1DC19C07" w14:textId="09A27C07" w:rsidR="003F7428" w:rsidRDefault="003F7428" w:rsidP="003F7428">
      <w:pPr>
        <w:pStyle w:val="DHWHanging1"/>
      </w:pPr>
      <w:r w:rsidRPr="00F87F67">
        <w:rPr>
          <w:b/>
          <w:bCs/>
        </w:rPr>
        <w:t xml:space="preserve">Waste </w:t>
      </w:r>
      <w:r w:rsidR="00F87F67">
        <w:rPr>
          <w:b/>
          <w:bCs/>
        </w:rPr>
        <w:t>D</w:t>
      </w:r>
      <w:r w:rsidRPr="00F87F67">
        <w:rPr>
          <w:b/>
          <w:bCs/>
        </w:rPr>
        <w:t>isposal</w:t>
      </w:r>
      <w:r>
        <w:tab/>
        <w:t>Contaminated materials shall be disposed as hazardous chemical waste. Please follow all EH&amp;S directions (</w:t>
      </w:r>
      <w:hyperlink r:id="rId23" w:history="1">
        <w:r w:rsidRPr="00777640">
          <w:rPr>
            <w:rStyle w:val="Hyperlink"/>
          </w:rPr>
          <w:t>hazmat webpages</w:t>
        </w:r>
      </w:hyperlink>
      <w:r>
        <w:t xml:space="preserve">, </w:t>
      </w:r>
      <w:hyperlink r:id="rId24" w:history="1">
        <w:r w:rsidRPr="003546A6">
          <w:rPr>
            <w:rStyle w:val="Hyperlink"/>
          </w:rPr>
          <w:t>fact sheets</w:t>
        </w:r>
      </w:hyperlink>
      <w:r>
        <w:t xml:space="preserve">, </w:t>
      </w:r>
      <w:hyperlink r:id="rId25" w:history="1">
        <w:r w:rsidRPr="00057A6E">
          <w:rPr>
            <w:rStyle w:val="Hyperlink"/>
          </w:rPr>
          <w:t>CHP</w:t>
        </w:r>
      </w:hyperlink>
      <w:r>
        <w:t xml:space="preserve">). Please email </w:t>
      </w:r>
      <w:hyperlink r:id="rId26" w:history="1">
        <w:r w:rsidRPr="00230793">
          <w:rPr>
            <w:rStyle w:val="Hyperlink"/>
          </w:rPr>
          <w:t>hazmat@usc.edu</w:t>
        </w:r>
      </w:hyperlink>
      <w:r>
        <w:t xml:space="preserve"> if you have questions that are not answered by EH&amp;S online resources.</w:t>
      </w:r>
    </w:p>
    <w:p w14:paraId="278B7490" w14:textId="77777777" w:rsidR="003F7428" w:rsidRDefault="003F7428" w:rsidP="003F7428">
      <w:pPr>
        <w:pStyle w:val="DHWIndent1"/>
      </w:pPr>
      <w:r w:rsidRPr="00A01A55">
        <w:rPr>
          <w:highlight w:val="yellow"/>
        </w:rPr>
        <w:t xml:space="preserve">[Add details of </w:t>
      </w:r>
      <w:r>
        <w:rPr>
          <w:highlight w:val="yellow"/>
        </w:rPr>
        <w:t>any lab-specific waste disposal rules.</w:t>
      </w:r>
      <w:r w:rsidRPr="00A01A55">
        <w:rPr>
          <w:highlight w:val="yellow"/>
        </w:rPr>
        <w:t>]</w:t>
      </w:r>
    </w:p>
    <w:p w14:paraId="2C037EBF" w14:textId="294B56E5" w:rsidR="003F7428" w:rsidRPr="000813B9" w:rsidRDefault="003F7428" w:rsidP="003F7428">
      <w:pPr>
        <w:pStyle w:val="DHWHanging1"/>
      </w:pPr>
      <w:r w:rsidRPr="00F87F67">
        <w:rPr>
          <w:b/>
          <w:bCs/>
        </w:rPr>
        <w:t xml:space="preserve">Spill </w:t>
      </w:r>
      <w:r w:rsidR="00F87F67">
        <w:rPr>
          <w:b/>
          <w:bCs/>
        </w:rPr>
        <w:t>R</w:t>
      </w:r>
      <w:r w:rsidRPr="00F87F67">
        <w:rPr>
          <w:b/>
          <w:bCs/>
        </w:rPr>
        <w:t>esponse</w:t>
      </w:r>
      <w:r>
        <w:tab/>
        <w:t xml:space="preserve">Chemical spill clean-up shall not be attempted if lab personnel do not have proper training and experience, necessary spill kit supplies, and/or appropriate personal protective equipment. </w:t>
      </w:r>
      <w:r>
        <w:rPr>
          <w:b/>
          <w:bCs/>
        </w:rPr>
        <w:t xml:space="preserve">Before starting work, review the </w:t>
      </w:r>
      <w:hyperlink r:id="rId27" w:history="1">
        <w:r w:rsidRPr="000813B9">
          <w:rPr>
            <w:rStyle w:val="Hyperlink"/>
            <w:b/>
            <w:bCs/>
            <w:iCs/>
            <w:szCs w:val="28"/>
          </w:rPr>
          <w:t>Spill Response and Clean-Up</w:t>
        </w:r>
      </w:hyperlink>
      <w:r>
        <w:rPr>
          <w:b/>
          <w:bCs/>
        </w:rPr>
        <w:t xml:space="preserve"> web page and Section 10 of the </w:t>
      </w:r>
      <w:hyperlink r:id="rId28" w:history="1">
        <w:r w:rsidRPr="000813B9">
          <w:rPr>
            <w:rStyle w:val="Hyperlink"/>
            <w:b/>
            <w:bCs/>
            <w:iCs/>
            <w:szCs w:val="28"/>
          </w:rPr>
          <w:t>CHP</w:t>
        </w:r>
      </w:hyperlink>
      <w:r w:rsidRPr="000813B9">
        <w:rPr>
          <w:b/>
          <w:bCs/>
          <w:sz w:val="22"/>
        </w:rPr>
        <w:t xml:space="preserve">. </w:t>
      </w:r>
      <w:r>
        <w:rPr>
          <w:b/>
          <w:bCs/>
        </w:rPr>
        <w:t>All personnel operating under this SOP shall familiarize themselves with this information and shall re-review these references at least annually.</w:t>
      </w:r>
    </w:p>
    <w:p w14:paraId="1D223556" w14:textId="77777777" w:rsidR="003F7428" w:rsidRDefault="003F7428" w:rsidP="003F7428">
      <w:pPr>
        <w:pStyle w:val="DHWIndent1"/>
        <w:rPr>
          <w:color w:val="000000"/>
        </w:rPr>
      </w:pPr>
      <w:r>
        <w:t xml:space="preserve">Please refer to the EH&amp;S </w:t>
      </w:r>
      <w:hyperlink r:id="rId29" w:history="1">
        <w:r w:rsidRPr="000813B9">
          <w:rPr>
            <w:rStyle w:val="Hyperlink"/>
            <w:iCs/>
            <w:szCs w:val="28"/>
          </w:rPr>
          <w:t>Chemical Spill Kit Guide Sheet</w:t>
        </w:r>
      </w:hyperlink>
      <w:r w:rsidRPr="000813B9">
        <w:rPr>
          <w:sz w:val="22"/>
        </w:rPr>
        <w:t xml:space="preserve"> </w:t>
      </w:r>
      <w:r>
        <w:t xml:space="preserve">for guidance on appropriate spill kit materials. </w:t>
      </w:r>
    </w:p>
    <w:p w14:paraId="45170524" w14:textId="1E858E58" w:rsidR="002544AA" w:rsidRDefault="003F7428" w:rsidP="00237ED1">
      <w:pPr>
        <w:ind w:left="3240"/>
        <w:rPr>
          <w:rFonts w:ascii="Gill Sans MT" w:hAnsi="Gill Sans MT"/>
        </w:rPr>
      </w:pPr>
      <w:r w:rsidRPr="00237ED1">
        <w:rPr>
          <w:rFonts w:ascii="Gill Sans MT" w:hAnsi="Gill Sans MT"/>
          <w:b/>
          <w:color w:val="FF0000"/>
        </w:rPr>
        <w:t>Call DPS for all spills, even if they get cleaned up by lab personnel.</w:t>
      </w:r>
      <w:r w:rsidRPr="00237ED1">
        <w:rPr>
          <w:rFonts w:ascii="Gill Sans MT" w:hAnsi="Gill Sans MT"/>
          <w:b/>
        </w:rPr>
        <w:t xml:space="preserve"> </w:t>
      </w:r>
      <w:r w:rsidRPr="00237ED1">
        <w:rPr>
          <w:rFonts w:ascii="Gill Sans MT" w:hAnsi="Gill Sans MT"/>
        </w:rPr>
        <w:t>DPS will pass information to the EH&amp;S and Hazmat on-call system. If needed, trained staff will be sent to the lab to clean and decontaminate the spill. If lab personnel clean the spill themselves,</w:t>
      </w:r>
      <w:r w:rsidR="00237ED1">
        <w:rPr>
          <w:rFonts w:ascii="Gill Sans MT" w:hAnsi="Gill Sans MT"/>
        </w:rPr>
        <w:t xml:space="preserve"> </w:t>
      </w:r>
      <w:r w:rsidR="00EC3743" w:rsidRPr="00EC3743">
        <w:rPr>
          <w:rFonts w:ascii="Gill Sans MT" w:hAnsi="Gill Sans MT"/>
        </w:rPr>
        <w:t>notification should still be made as lab safety specialists may wish to follow up with a routine safety investigation.</w:t>
      </w:r>
    </w:p>
    <w:p w14:paraId="04B27F38" w14:textId="4EC73221" w:rsidR="00EC3743" w:rsidRDefault="00EC3743" w:rsidP="00237ED1">
      <w:pPr>
        <w:ind w:left="3240"/>
        <w:rPr>
          <w:rFonts w:ascii="Gill Sans MT" w:hAnsi="Gill Sans MT"/>
        </w:rPr>
      </w:pPr>
    </w:p>
    <w:p w14:paraId="58C8C269" w14:textId="77777777" w:rsidR="009D6221" w:rsidRPr="001E2662" w:rsidRDefault="009D6221" w:rsidP="009D6221">
      <w:pPr>
        <w:pStyle w:val="DHWIndent1"/>
        <w:rPr>
          <w:b/>
        </w:rPr>
      </w:pPr>
      <w:r w:rsidRPr="001E2662">
        <w:rPr>
          <w:b/>
          <w:color w:val="FF0000"/>
        </w:rPr>
        <w:t>Spills posing a respiratory hazard SHALL NOT be cleaned by lab personnel. Evacuate the area, restrict access, call DPS.</w:t>
      </w:r>
    </w:p>
    <w:p w14:paraId="21E064CD" w14:textId="3A9E8E25" w:rsidR="00090FE2" w:rsidRDefault="00090FE2" w:rsidP="00090FE2">
      <w:pPr>
        <w:pStyle w:val="DHWHanging1"/>
        <w:rPr>
          <w:b/>
        </w:rPr>
      </w:pPr>
      <w:r w:rsidRPr="00090FE2">
        <w:rPr>
          <w:b/>
          <w:bCs/>
        </w:rPr>
        <w:t xml:space="preserve">Emergency </w:t>
      </w:r>
      <w:r>
        <w:rPr>
          <w:b/>
          <w:bCs/>
        </w:rPr>
        <w:t>R</w:t>
      </w:r>
      <w:r w:rsidRPr="00090FE2">
        <w:rPr>
          <w:b/>
          <w:bCs/>
        </w:rPr>
        <w:t>esponse</w:t>
      </w:r>
      <w:r>
        <w:tab/>
      </w:r>
      <w:r w:rsidRPr="00312C61">
        <w:rPr>
          <w:b/>
          <w:u w:val="single"/>
        </w:rPr>
        <w:t>Before</w:t>
      </w:r>
      <w:r w:rsidRPr="00312C61">
        <w:rPr>
          <w:b/>
        </w:rPr>
        <w:t xml:space="preserve"> starting work, </w:t>
      </w:r>
      <w:r>
        <w:rPr>
          <w:b/>
        </w:rPr>
        <w:t xml:space="preserve">review the </w:t>
      </w:r>
      <w:hyperlink r:id="rId30" w:history="1">
        <w:r w:rsidRPr="003116F5">
          <w:rPr>
            <w:rStyle w:val="Hyperlink"/>
            <w:b/>
          </w:rPr>
          <w:t>EH&amp;S emergency webpage</w:t>
        </w:r>
      </w:hyperlink>
      <w:r w:rsidRPr="00366F30">
        <w:rPr>
          <w:rStyle w:val="Hyperlink"/>
        </w:rPr>
        <w:t xml:space="preserve"> </w:t>
      </w:r>
      <w:r>
        <w:rPr>
          <w:b/>
        </w:rPr>
        <w:t>and</w:t>
      </w:r>
      <w:r w:rsidRPr="00312C61">
        <w:rPr>
          <w:b/>
        </w:rPr>
        <w:t xml:space="preserve"> the </w:t>
      </w:r>
      <w:hyperlink r:id="rId31" w:history="1">
        <w:r w:rsidRPr="001F0138">
          <w:rPr>
            <w:rStyle w:val="Hyperlink"/>
            <w:b/>
          </w:rPr>
          <w:t>1-2-3 poster</w:t>
        </w:r>
      </w:hyperlink>
      <w:r>
        <w:rPr>
          <w:b/>
        </w:rPr>
        <w:t>. Ensure that the 1-2-3 poster</w:t>
      </w:r>
      <w:r w:rsidRPr="00312C61">
        <w:rPr>
          <w:b/>
        </w:rPr>
        <w:t xml:space="preserve"> </w:t>
      </w:r>
      <w:r>
        <w:rPr>
          <w:b/>
        </w:rPr>
        <w:t>is</w:t>
      </w:r>
      <w:r w:rsidRPr="00312C61">
        <w:rPr>
          <w:b/>
        </w:rPr>
        <w:t xml:space="preserve"> posted in the lab.</w:t>
      </w:r>
      <w:r>
        <w:t xml:space="preserve"> </w:t>
      </w:r>
      <w:r w:rsidRPr="00312C61">
        <w:rPr>
          <w:b/>
        </w:rPr>
        <w:t>All personnel operating under this SOP shall familiarize themselves with these documents</w:t>
      </w:r>
      <w:r>
        <w:rPr>
          <w:b/>
        </w:rPr>
        <w:t xml:space="preserve"> and webpage</w:t>
      </w:r>
      <w:r w:rsidRPr="00312C61">
        <w:rPr>
          <w:b/>
        </w:rPr>
        <w:t>.</w:t>
      </w:r>
    </w:p>
    <w:p w14:paraId="4ADAEAF6" w14:textId="62504AD3" w:rsidR="00EC3743" w:rsidRDefault="00D6255D" w:rsidP="000D5DEF">
      <w:pPr>
        <w:ind w:left="3240"/>
        <w:rPr>
          <w:rFonts w:ascii="Gill Sans MT" w:hAnsi="Gill Sans MT"/>
        </w:rPr>
      </w:pPr>
      <w:r w:rsidRPr="00D6255D">
        <w:rPr>
          <w:rFonts w:ascii="Gill Sans MT" w:hAnsi="Gill Sans MT"/>
          <w:b/>
        </w:rPr>
        <w:t xml:space="preserve">All personnel operating under this SOP shall have downloaded and read Section 10 of the </w:t>
      </w:r>
      <w:hyperlink r:id="rId32" w:history="1">
        <w:r w:rsidRPr="00D6255D">
          <w:rPr>
            <w:rStyle w:val="Hyperlink"/>
            <w:rFonts w:ascii="Gill Sans MT" w:hAnsi="Gill Sans MT"/>
            <w:b/>
          </w:rPr>
          <w:t>CHP</w:t>
        </w:r>
      </w:hyperlink>
      <w:r w:rsidRPr="00D6255D">
        <w:rPr>
          <w:rFonts w:ascii="Gill Sans MT" w:hAnsi="Gill Sans MT"/>
        </w:rPr>
        <w:t xml:space="preserve"> (“</w:t>
      </w:r>
      <w:r w:rsidRPr="00D6255D">
        <w:rPr>
          <w:rFonts w:ascii="Gill Sans MT" w:hAnsi="Gill Sans MT"/>
          <w:i/>
        </w:rPr>
        <w:t>Emergency Response / Injury and Illness Reporting</w:t>
      </w:r>
      <w:r w:rsidRPr="00D6255D">
        <w:rPr>
          <w:rFonts w:ascii="Gill Sans MT" w:hAnsi="Gill Sans MT"/>
        </w:rPr>
        <w:t>”). This section provides information on chemical exposure response, spill response, and injury reporting.</w:t>
      </w:r>
    </w:p>
    <w:p w14:paraId="3D536DF9" w14:textId="44AEC3D2" w:rsidR="000D5DEF" w:rsidRDefault="000D5DEF" w:rsidP="000D5DEF">
      <w:pPr>
        <w:ind w:left="3240"/>
        <w:rPr>
          <w:rFonts w:ascii="Gill Sans MT" w:hAnsi="Gill Sans MT"/>
        </w:rPr>
      </w:pPr>
    </w:p>
    <w:p w14:paraId="7F9B2B5F" w14:textId="02DE06D9" w:rsidR="000D5DEF" w:rsidRDefault="006261A7" w:rsidP="000D5DEF">
      <w:pPr>
        <w:ind w:left="3240"/>
        <w:rPr>
          <w:rFonts w:ascii="Gill Sans MT" w:hAnsi="Gill Sans MT"/>
          <w:b/>
          <w:color w:val="FF0000"/>
        </w:rPr>
      </w:pPr>
      <w:r w:rsidRPr="006261A7">
        <w:rPr>
          <w:rFonts w:ascii="Gill Sans MT" w:hAnsi="Gill Sans MT"/>
          <w:b/>
          <w:color w:val="FF0000"/>
        </w:rPr>
        <w:t>The 1-2-3 poster, CHP Section 10, and the EH&amp;S emergency webpage are hereby incorporated into this SOP by reference.</w:t>
      </w:r>
    </w:p>
    <w:p w14:paraId="1AB95527" w14:textId="77777777" w:rsidR="00545441" w:rsidRPr="006261A7" w:rsidRDefault="00545441" w:rsidP="000D5DEF">
      <w:pPr>
        <w:ind w:left="3240"/>
        <w:rPr>
          <w:rFonts w:ascii="Gill Sans MT" w:hAnsi="Gill Sans MT"/>
          <w:color w:val="FF0000"/>
        </w:rPr>
      </w:pPr>
    </w:p>
    <w:p w14:paraId="1F2D2221" w14:textId="77777777" w:rsidR="002544AA" w:rsidRPr="002544AA" w:rsidRDefault="002544AA" w:rsidP="002544AA"/>
    <w:p w14:paraId="19F0B244" w14:textId="77777777" w:rsidR="00FD0263" w:rsidRPr="00312C61" w:rsidRDefault="00FD0263" w:rsidP="00FD0263">
      <w:pPr>
        <w:pStyle w:val="DHWIndent1"/>
        <w:rPr>
          <w:b/>
        </w:rPr>
      </w:pPr>
      <w:r w:rsidRPr="00312C61">
        <w:rPr>
          <w:b/>
        </w:rPr>
        <w:lastRenderedPageBreak/>
        <w:t xml:space="preserve">All personnel operating under this SOP shall have the DPS emergency number programed into their phone </w:t>
      </w:r>
      <w:r w:rsidRPr="00312C61">
        <w:t>(UPC 213-740-4321; HSC 323-442-1000).</w:t>
      </w:r>
    </w:p>
    <w:p w14:paraId="39220ED1" w14:textId="0B32C87F" w:rsidR="002544AA" w:rsidRPr="004C3453" w:rsidRDefault="004C3453" w:rsidP="004C3453">
      <w:pPr>
        <w:ind w:left="3240"/>
        <w:rPr>
          <w:rFonts w:ascii="Gill Sans MT" w:hAnsi="Gill Sans MT"/>
          <w:b/>
          <w:bCs/>
          <w:color w:val="FF0000"/>
        </w:rPr>
      </w:pPr>
      <w:r w:rsidRPr="004C3453">
        <w:rPr>
          <w:rFonts w:ascii="Gill Sans MT" w:hAnsi="Gill Sans MT"/>
          <w:b/>
          <w:bCs/>
          <w:color w:val="FF0000"/>
        </w:rPr>
        <w:t>Phone the DPS emergency line in an emergency!!</w:t>
      </w:r>
      <w:r w:rsidRPr="004C3453">
        <w:rPr>
          <w:rFonts w:ascii="Gill Sans MT" w:hAnsi="Gill Sans MT"/>
          <w:color w:val="FF0000"/>
        </w:rPr>
        <w:t xml:space="preserve"> </w:t>
      </w:r>
      <w:r w:rsidRPr="004C3453">
        <w:rPr>
          <w:rFonts w:ascii="Gill Sans MT" w:hAnsi="Gill Sans MT"/>
        </w:rPr>
        <w:t xml:space="preserve">DPS have 24 h/day immediate communication access to primary and backup personnel on the EH&amp;S and Hazmat on-call </w:t>
      </w:r>
      <w:proofErr w:type="spellStart"/>
      <w:r w:rsidRPr="004C3453">
        <w:rPr>
          <w:rFonts w:ascii="Gill Sans MT" w:hAnsi="Gill Sans MT"/>
        </w:rPr>
        <w:t>rota</w:t>
      </w:r>
      <w:proofErr w:type="spellEnd"/>
      <w:r w:rsidRPr="004C3453">
        <w:rPr>
          <w:rFonts w:ascii="Gill Sans MT" w:hAnsi="Gill Sans MT"/>
        </w:rPr>
        <w:t xml:space="preserve">. </w:t>
      </w:r>
      <w:r w:rsidRPr="004C3453">
        <w:rPr>
          <w:rFonts w:ascii="Gill Sans MT" w:hAnsi="Gill Sans MT"/>
          <w:b/>
          <w:bCs/>
          <w:color w:val="FF0000"/>
        </w:rPr>
        <w:t>Do NOT call the EH&amp;S general phone line or individual EH&amp;S personnel in an emergency as access is not guaranteed.</w:t>
      </w:r>
    </w:p>
    <w:p w14:paraId="6A9F4476" w14:textId="77777777" w:rsidR="002544AA" w:rsidRPr="002544AA" w:rsidRDefault="002544AA" w:rsidP="002544AA"/>
    <w:p w14:paraId="7B124937" w14:textId="77777777" w:rsidR="002544AA" w:rsidRPr="002544AA" w:rsidRDefault="002544AA" w:rsidP="002544AA"/>
    <w:p w14:paraId="078FC7D5" w14:textId="77777777" w:rsidR="002544AA" w:rsidRPr="002544AA" w:rsidRDefault="002544AA" w:rsidP="002544AA"/>
    <w:p w14:paraId="31F1EBCE" w14:textId="77777777" w:rsidR="002544AA" w:rsidRPr="002544AA" w:rsidRDefault="002544AA" w:rsidP="002544AA"/>
    <w:p w14:paraId="28F004DF" w14:textId="77777777" w:rsidR="002544AA" w:rsidRPr="002544AA" w:rsidRDefault="002544AA" w:rsidP="002544AA"/>
    <w:p w14:paraId="1AF799FC" w14:textId="77777777" w:rsidR="002544AA" w:rsidRPr="002544AA" w:rsidRDefault="002544AA" w:rsidP="002544AA"/>
    <w:p w14:paraId="27DB0A27" w14:textId="77777777" w:rsidR="002544AA" w:rsidRPr="002544AA" w:rsidRDefault="002544AA" w:rsidP="002544AA"/>
    <w:p w14:paraId="19213716" w14:textId="77777777" w:rsidR="002544AA" w:rsidRPr="002544AA" w:rsidRDefault="002544AA" w:rsidP="002544AA"/>
    <w:p w14:paraId="2A4B1452" w14:textId="77777777" w:rsidR="002544AA" w:rsidRPr="002544AA" w:rsidRDefault="002544AA" w:rsidP="002544AA"/>
    <w:p w14:paraId="1D5752A7" w14:textId="77777777" w:rsidR="002544AA" w:rsidRPr="002544AA" w:rsidRDefault="002544AA" w:rsidP="002544AA"/>
    <w:p w14:paraId="3A0A815F" w14:textId="77777777" w:rsidR="002544AA" w:rsidRPr="002544AA" w:rsidRDefault="002544AA" w:rsidP="002544AA">
      <w:pPr>
        <w:ind w:firstLine="720"/>
      </w:pPr>
    </w:p>
    <w:p w14:paraId="4011F5E6" w14:textId="6AD1C96D" w:rsidR="00DE5B74" w:rsidRDefault="00DE5B74" w:rsidP="002544AA"/>
    <w:p w14:paraId="0D29594E" w14:textId="77777777" w:rsidR="00DE5B74" w:rsidRDefault="00DE5B74">
      <w:pPr>
        <w:widowControl/>
        <w:autoSpaceDE/>
        <w:autoSpaceDN/>
        <w:adjustRightInd/>
      </w:pPr>
      <w:r>
        <w:br w:type="page"/>
      </w:r>
    </w:p>
    <w:p w14:paraId="77D20603" w14:textId="77777777" w:rsidR="003C484F" w:rsidRDefault="003C484F" w:rsidP="003C484F">
      <w:pPr>
        <w:pStyle w:val="DHWHeading2"/>
      </w:pPr>
      <w:r w:rsidRPr="00F06332">
        <w:lastRenderedPageBreak/>
        <w:t>SOP Acknowledgement</w:t>
      </w:r>
    </w:p>
    <w:p w14:paraId="4F3D9CB9" w14:textId="77777777" w:rsidR="003C484F" w:rsidRPr="00F06332" w:rsidRDefault="003C484F" w:rsidP="003C484F">
      <w:pPr>
        <w:pStyle w:val="DHWCondensedParagraph"/>
      </w:pPr>
      <w:r w:rsidRPr="00F06332">
        <w:t>The undersigned acknowledge by their signature that they:</w:t>
      </w:r>
    </w:p>
    <w:p w14:paraId="09B24AE3" w14:textId="77777777" w:rsidR="003C484F" w:rsidRPr="00F06332" w:rsidRDefault="003C484F" w:rsidP="003C484F">
      <w:pPr>
        <w:pStyle w:val="DHWCondensedParagraph"/>
        <w:numPr>
          <w:ilvl w:val="0"/>
          <w:numId w:val="41"/>
        </w:numPr>
      </w:pPr>
      <w:r w:rsidRPr="00F06332">
        <w:t>Have read, understood, have access to, and agree to abide by this SOP, AND;</w:t>
      </w:r>
    </w:p>
    <w:p w14:paraId="17EFAC9A" w14:textId="77777777" w:rsidR="003C484F" w:rsidRDefault="003C484F" w:rsidP="003C484F">
      <w:pPr>
        <w:pStyle w:val="DHWCondensedParagraph"/>
        <w:numPr>
          <w:ilvl w:val="0"/>
          <w:numId w:val="41"/>
        </w:numPr>
      </w:pPr>
      <w:r>
        <w:t>Have read and understood the emergency response resources incorporated into this SOP by reference (“</w:t>
      </w:r>
      <w:hyperlink r:id="rId33" w:history="1">
        <w:r w:rsidRPr="003116F5">
          <w:rPr>
            <w:rStyle w:val="Hyperlink"/>
            <w:b/>
          </w:rPr>
          <w:t>1-2-3 poster</w:t>
        </w:r>
      </w:hyperlink>
      <w:r>
        <w:t xml:space="preserve">”, </w:t>
      </w:r>
      <w:hyperlink r:id="rId34" w:history="1">
        <w:r w:rsidRPr="003116F5">
          <w:rPr>
            <w:rStyle w:val="Hyperlink"/>
            <w:b/>
          </w:rPr>
          <w:t>CHP Chapter</w:t>
        </w:r>
        <w:r>
          <w:rPr>
            <w:rStyle w:val="Hyperlink"/>
            <w:b/>
          </w:rPr>
          <w:t xml:space="preserve">s 6 and </w:t>
        </w:r>
        <w:r w:rsidRPr="003116F5">
          <w:rPr>
            <w:rStyle w:val="Hyperlink"/>
            <w:b/>
          </w:rPr>
          <w:t>10</w:t>
        </w:r>
      </w:hyperlink>
      <w:r>
        <w:t xml:space="preserve">, and </w:t>
      </w:r>
      <w:hyperlink r:id="rId35" w:history="1">
        <w:r w:rsidRPr="003116F5">
          <w:rPr>
            <w:rStyle w:val="Hyperlink"/>
            <w:b/>
          </w:rPr>
          <w:t>EH&amp;S emergency webpage</w:t>
        </w:r>
      </w:hyperlink>
      <w:r>
        <w:t>), AND;</w:t>
      </w:r>
    </w:p>
    <w:p w14:paraId="60BD4405" w14:textId="77777777" w:rsidR="003C484F" w:rsidRPr="00F06332" w:rsidRDefault="003C484F" w:rsidP="003C484F">
      <w:pPr>
        <w:pStyle w:val="DHWCondensedParagraph"/>
        <w:numPr>
          <w:ilvl w:val="0"/>
          <w:numId w:val="41"/>
        </w:numPr>
      </w:pPr>
      <w:r w:rsidRPr="00F06332">
        <w:t>Will download, store, read, and thoroughly familiarize themselves with safety data sheets (SDSs) for all the hazardous materials they intend to u</w:t>
      </w:r>
      <w:r>
        <w:t>se within the scope of this SOP.</w:t>
      </w:r>
    </w:p>
    <w:tbl>
      <w:tblPr>
        <w:tblStyle w:val="TableGrid"/>
        <w:tblW w:w="11088" w:type="dxa"/>
        <w:tblLook w:val="04A0" w:firstRow="1" w:lastRow="0" w:firstColumn="1" w:lastColumn="0" w:noHBand="0" w:noVBand="1"/>
      </w:tblPr>
      <w:tblGrid>
        <w:gridCol w:w="2118"/>
        <w:gridCol w:w="2089"/>
        <w:gridCol w:w="2103"/>
        <w:gridCol w:w="2001"/>
        <w:gridCol w:w="2777"/>
      </w:tblGrid>
      <w:tr w:rsidR="003C484F" w:rsidRPr="00912C11" w14:paraId="54D85F07" w14:textId="77777777" w:rsidTr="003C484F">
        <w:tc>
          <w:tcPr>
            <w:tcW w:w="2118" w:type="dxa"/>
            <w:shd w:val="clear" w:color="auto" w:fill="D9D9D9" w:themeFill="background1" w:themeFillShade="D9"/>
            <w:vAlign w:val="center"/>
          </w:tcPr>
          <w:p w14:paraId="57E756DF" w14:textId="77777777" w:rsidR="003C484F" w:rsidRPr="00912C11" w:rsidRDefault="003C484F" w:rsidP="003C484F">
            <w:pPr>
              <w:pStyle w:val="DHWParagraph"/>
              <w:jc w:val="center"/>
              <w:rPr>
                <w:b/>
              </w:rPr>
            </w:pPr>
            <w:r w:rsidRPr="00912C11">
              <w:rPr>
                <w:b/>
              </w:rPr>
              <w:t>Name</w:t>
            </w:r>
          </w:p>
        </w:tc>
        <w:tc>
          <w:tcPr>
            <w:tcW w:w="2089" w:type="dxa"/>
            <w:shd w:val="clear" w:color="auto" w:fill="D9D9D9" w:themeFill="background1" w:themeFillShade="D9"/>
            <w:vAlign w:val="center"/>
          </w:tcPr>
          <w:p w14:paraId="60FC87CB" w14:textId="77777777" w:rsidR="003C484F" w:rsidRPr="00912C11" w:rsidRDefault="003C484F" w:rsidP="003C484F">
            <w:pPr>
              <w:pStyle w:val="DHWParagraph"/>
              <w:jc w:val="center"/>
              <w:rPr>
                <w:b/>
              </w:rPr>
            </w:pPr>
            <w:r w:rsidRPr="00912C11">
              <w:rPr>
                <w:b/>
              </w:rPr>
              <w:t>USC ID</w:t>
            </w:r>
          </w:p>
        </w:tc>
        <w:tc>
          <w:tcPr>
            <w:tcW w:w="2103" w:type="dxa"/>
            <w:shd w:val="clear" w:color="auto" w:fill="D9D9D9" w:themeFill="background1" w:themeFillShade="D9"/>
            <w:vAlign w:val="center"/>
          </w:tcPr>
          <w:p w14:paraId="52F26E55" w14:textId="77777777" w:rsidR="003C484F" w:rsidRPr="00912C11" w:rsidRDefault="003C484F" w:rsidP="003C484F">
            <w:pPr>
              <w:pStyle w:val="DHWParagraph"/>
              <w:jc w:val="center"/>
              <w:rPr>
                <w:b/>
              </w:rPr>
            </w:pPr>
            <w:r w:rsidRPr="00912C11">
              <w:rPr>
                <w:b/>
              </w:rPr>
              <w:t>Email</w:t>
            </w:r>
          </w:p>
        </w:tc>
        <w:tc>
          <w:tcPr>
            <w:tcW w:w="2001" w:type="dxa"/>
            <w:shd w:val="clear" w:color="auto" w:fill="D9D9D9" w:themeFill="background1" w:themeFillShade="D9"/>
            <w:vAlign w:val="center"/>
          </w:tcPr>
          <w:p w14:paraId="397F88D3" w14:textId="77777777" w:rsidR="003C484F" w:rsidRPr="00912C11" w:rsidRDefault="003C484F" w:rsidP="003C484F">
            <w:pPr>
              <w:pStyle w:val="DHWParagraph"/>
              <w:jc w:val="center"/>
              <w:rPr>
                <w:b/>
              </w:rPr>
            </w:pPr>
            <w:r w:rsidRPr="00912C11">
              <w:rPr>
                <w:b/>
              </w:rPr>
              <w:t>Signature</w:t>
            </w:r>
          </w:p>
        </w:tc>
        <w:tc>
          <w:tcPr>
            <w:tcW w:w="2777" w:type="dxa"/>
            <w:shd w:val="clear" w:color="auto" w:fill="D9D9D9" w:themeFill="background1" w:themeFillShade="D9"/>
            <w:vAlign w:val="center"/>
          </w:tcPr>
          <w:p w14:paraId="6CB0C73D" w14:textId="77777777" w:rsidR="003C484F" w:rsidRPr="00912C11" w:rsidRDefault="003C484F" w:rsidP="003C484F">
            <w:pPr>
              <w:pStyle w:val="DHWParagraph"/>
              <w:jc w:val="center"/>
              <w:rPr>
                <w:b/>
              </w:rPr>
            </w:pPr>
            <w:r w:rsidRPr="00912C11">
              <w:rPr>
                <w:b/>
              </w:rPr>
              <w:t>Date</w:t>
            </w:r>
          </w:p>
        </w:tc>
      </w:tr>
      <w:tr w:rsidR="003C484F" w14:paraId="3F7D1990" w14:textId="77777777" w:rsidTr="003C484F">
        <w:trPr>
          <w:trHeight w:val="624"/>
        </w:trPr>
        <w:tc>
          <w:tcPr>
            <w:tcW w:w="2118" w:type="dxa"/>
          </w:tcPr>
          <w:p w14:paraId="0BC270BA" w14:textId="77777777" w:rsidR="003C484F" w:rsidRDefault="003C484F" w:rsidP="00E67750">
            <w:pPr>
              <w:pStyle w:val="DHWParagraph"/>
            </w:pPr>
          </w:p>
        </w:tc>
        <w:tc>
          <w:tcPr>
            <w:tcW w:w="2089" w:type="dxa"/>
          </w:tcPr>
          <w:p w14:paraId="3D6B599A" w14:textId="77777777" w:rsidR="003C484F" w:rsidRDefault="003C484F" w:rsidP="00E67750">
            <w:pPr>
              <w:pStyle w:val="DHWParagraph"/>
            </w:pPr>
          </w:p>
        </w:tc>
        <w:tc>
          <w:tcPr>
            <w:tcW w:w="2103" w:type="dxa"/>
          </w:tcPr>
          <w:p w14:paraId="5A592E1A" w14:textId="77777777" w:rsidR="003C484F" w:rsidRDefault="003C484F" w:rsidP="00E67750">
            <w:pPr>
              <w:pStyle w:val="DHWParagraph"/>
            </w:pPr>
          </w:p>
        </w:tc>
        <w:tc>
          <w:tcPr>
            <w:tcW w:w="2001" w:type="dxa"/>
          </w:tcPr>
          <w:p w14:paraId="2A4A8E63" w14:textId="77777777" w:rsidR="003C484F" w:rsidRDefault="003C484F" w:rsidP="00E67750">
            <w:pPr>
              <w:pStyle w:val="DHWParagraph"/>
            </w:pPr>
          </w:p>
        </w:tc>
        <w:tc>
          <w:tcPr>
            <w:tcW w:w="2777" w:type="dxa"/>
          </w:tcPr>
          <w:p w14:paraId="094537DF" w14:textId="77777777" w:rsidR="003C484F" w:rsidRDefault="003C484F" w:rsidP="00E67750">
            <w:pPr>
              <w:pStyle w:val="DHWParagraph"/>
            </w:pPr>
          </w:p>
        </w:tc>
      </w:tr>
      <w:tr w:rsidR="003C484F" w14:paraId="470C3F7F" w14:textId="77777777" w:rsidTr="003C484F">
        <w:trPr>
          <w:trHeight w:val="624"/>
        </w:trPr>
        <w:tc>
          <w:tcPr>
            <w:tcW w:w="2118" w:type="dxa"/>
          </w:tcPr>
          <w:p w14:paraId="3D4A81F4" w14:textId="77777777" w:rsidR="003C484F" w:rsidRDefault="003C484F" w:rsidP="00E67750">
            <w:pPr>
              <w:pStyle w:val="DHWParagraph"/>
            </w:pPr>
          </w:p>
        </w:tc>
        <w:tc>
          <w:tcPr>
            <w:tcW w:w="2089" w:type="dxa"/>
          </w:tcPr>
          <w:p w14:paraId="6E6842E8" w14:textId="77777777" w:rsidR="003C484F" w:rsidRDefault="003C484F" w:rsidP="00E67750">
            <w:pPr>
              <w:pStyle w:val="DHWParagraph"/>
            </w:pPr>
          </w:p>
        </w:tc>
        <w:tc>
          <w:tcPr>
            <w:tcW w:w="2103" w:type="dxa"/>
          </w:tcPr>
          <w:p w14:paraId="30DBB33F" w14:textId="77777777" w:rsidR="003C484F" w:rsidRDefault="003C484F" w:rsidP="00E67750">
            <w:pPr>
              <w:pStyle w:val="DHWParagraph"/>
            </w:pPr>
          </w:p>
        </w:tc>
        <w:tc>
          <w:tcPr>
            <w:tcW w:w="2001" w:type="dxa"/>
          </w:tcPr>
          <w:p w14:paraId="77784031" w14:textId="77777777" w:rsidR="003C484F" w:rsidRDefault="003C484F" w:rsidP="00E67750">
            <w:pPr>
              <w:pStyle w:val="DHWParagraph"/>
            </w:pPr>
          </w:p>
        </w:tc>
        <w:tc>
          <w:tcPr>
            <w:tcW w:w="2777" w:type="dxa"/>
          </w:tcPr>
          <w:p w14:paraId="5B437C81" w14:textId="77777777" w:rsidR="003C484F" w:rsidRDefault="003C484F" w:rsidP="00E67750">
            <w:pPr>
              <w:pStyle w:val="DHWParagraph"/>
            </w:pPr>
          </w:p>
        </w:tc>
      </w:tr>
      <w:tr w:rsidR="003C484F" w14:paraId="406DED94" w14:textId="77777777" w:rsidTr="003C484F">
        <w:trPr>
          <w:trHeight w:val="624"/>
        </w:trPr>
        <w:tc>
          <w:tcPr>
            <w:tcW w:w="2118" w:type="dxa"/>
          </w:tcPr>
          <w:p w14:paraId="3BECD4C9" w14:textId="77777777" w:rsidR="003C484F" w:rsidRDefault="003C484F" w:rsidP="00E67750">
            <w:pPr>
              <w:pStyle w:val="DHWParagraph"/>
            </w:pPr>
          </w:p>
        </w:tc>
        <w:tc>
          <w:tcPr>
            <w:tcW w:w="2089" w:type="dxa"/>
          </w:tcPr>
          <w:p w14:paraId="07AC0135" w14:textId="77777777" w:rsidR="003C484F" w:rsidRDefault="003C484F" w:rsidP="00E67750">
            <w:pPr>
              <w:pStyle w:val="DHWParagraph"/>
            </w:pPr>
          </w:p>
        </w:tc>
        <w:tc>
          <w:tcPr>
            <w:tcW w:w="2103" w:type="dxa"/>
          </w:tcPr>
          <w:p w14:paraId="6CB70E17" w14:textId="77777777" w:rsidR="003C484F" w:rsidRDefault="003C484F" w:rsidP="00E67750">
            <w:pPr>
              <w:pStyle w:val="DHWParagraph"/>
            </w:pPr>
          </w:p>
        </w:tc>
        <w:tc>
          <w:tcPr>
            <w:tcW w:w="2001" w:type="dxa"/>
          </w:tcPr>
          <w:p w14:paraId="45A47F44" w14:textId="77777777" w:rsidR="003C484F" w:rsidRDefault="003C484F" w:rsidP="00E67750">
            <w:pPr>
              <w:pStyle w:val="DHWParagraph"/>
            </w:pPr>
          </w:p>
        </w:tc>
        <w:tc>
          <w:tcPr>
            <w:tcW w:w="2777" w:type="dxa"/>
          </w:tcPr>
          <w:p w14:paraId="52B337BB" w14:textId="77777777" w:rsidR="003C484F" w:rsidRDefault="003C484F" w:rsidP="00E67750">
            <w:pPr>
              <w:pStyle w:val="DHWParagraph"/>
            </w:pPr>
          </w:p>
        </w:tc>
      </w:tr>
      <w:tr w:rsidR="003C484F" w14:paraId="5684AC59" w14:textId="77777777" w:rsidTr="003C484F">
        <w:trPr>
          <w:trHeight w:val="624"/>
        </w:trPr>
        <w:tc>
          <w:tcPr>
            <w:tcW w:w="2118" w:type="dxa"/>
          </w:tcPr>
          <w:p w14:paraId="54402F24" w14:textId="77777777" w:rsidR="003C484F" w:rsidRDefault="003C484F" w:rsidP="00E67750">
            <w:pPr>
              <w:pStyle w:val="DHWParagraph"/>
            </w:pPr>
          </w:p>
        </w:tc>
        <w:tc>
          <w:tcPr>
            <w:tcW w:w="2089" w:type="dxa"/>
          </w:tcPr>
          <w:p w14:paraId="3D5D52E4" w14:textId="77777777" w:rsidR="003C484F" w:rsidRDefault="003C484F" w:rsidP="00E67750">
            <w:pPr>
              <w:pStyle w:val="DHWParagraph"/>
            </w:pPr>
          </w:p>
        </w:tc>
        <w:tc>
          <w:tcPr>
            <w:tcW w:w="2103" w:type="dxa"/>
          </w:tcPr>
          <w:p w14:paraId="4041D45D" w14:textId="77777777" w:rsidR="003C484F" w:rsidRDefault="003C484F" w:rsidP="00E67750">
            <w:pPr>
              <w:pStyle w:val="DHWParagraph"/>
            </w:pPr>
          </w:p>
        </w:tc>
        <w:tc>
          <w:tcPr>
            <w:tcW w:w="2001" w:type="dxa"/>
          </w:tcPr>
          <w:p w14:paraId="387CBDF7" w14:textId="77777777" w:rsidR="003C484F" w:rsidRDefault="003C484F" w:rsidP="00E67750">
            <w:pPr>
              <w:pStyle w:val="DHWParagraph"/>
            </w:pPr>
          </w:p>
        </w:tc>
        <w:tc>
          <w:tcPr>
            <w:tcW w:w="2777" w:type="dxa"/>
          </w:tcPr>
          <w:p w14:paraId="24907FD4" w14:textId="77777777" w:rsidR="003C484F" w:rsidRDefault="003C484F" w:rsidP="00E67750">
            <w:pPr>
              <w:pStyle w:val="DHWParagraph"/>
            </w:pPr>
          </w:p>
        </w:tc>
      </w:tr>
      <w:tr w:rsidR="003C484F" w14:paraId="3ACF7A61" w14:textId="77777777" w:rsidTr="003C484F">
        <w:trPr>
          <w:trHeight w:val="624"/>
        </w:trPr>
        <w:tc>
          <w:tcPr>
            <w:tcW w:w="2118" w:type="dxa"/>
          </w:tcPr>
          <w:p w14:paraId="3AD4C559" w14:textId="77777777" w:rsidR="003C484F" w:rsidRDefault="003C484F" w:rsidP="00E67750">
            <w:pPr>
              <w:pStyle w:val="DHWParagraph"/>
            </w:pPr>
          </w:p>
        </w:tc>
        <w:tc>
          <w:tcPr>
            <w:tcW w:w="2089" w:type="dxa"/>
          </w:tcPr>
          <w:p w14:paraId="0FA3BA35" w14:textId="77777777" w:rsidR="003C484F" w:rsidRDefault="003C484F" w:rsidP="00E67750">
            <w:pPr>
              <w:pStyle w:val="DHWParagraph"/>
            </w:pPr>
          </w:p>
        </w:tc>
        <w:tc>
          <w:tcPr>
            <w:tcW w:w="2103" w:type="dxa"/>
          </w:tcPr>
          <w:p w14:paraId="172B32B0" w14:textId="77777777" w:rsidR="003C484F" w:rsidRDefault="003C484F" w:rsidP="00E67750">
            <w:pPr>
              <w:pStyle w:val="DHWParagraph"/>
            </w:pPr>
          </w:p>
        </w:tc>
        <w:tc>
          <w:tcPr>
            <w:tcW w:w="2001" w:type="dxa"/>
          </w:tcPr>
          <w:p w14:paraId="6F443C96" w14:textId="77777777" w:rsidR="003C484F" w:rsidRDefault="003C484F" w:rsidP="00E67750">
            <w:pPr>
              <w:pStyle w:val="DHWParagraph"/>
            </w:pPr>
          </w:p>
        </w:tc>
        <w:tc>
          <w:tcPr>
            <w:tcW w:w="2777" w:type="dxa"/>
          </w:tcPr>
          <w:p w14:paraId="27D53E9B" w14:textId="77777777" w:rsidR="003C484F" w:rsidRDefault="003C484F" w:rsidP="00E67750">
            <w:pPr>
              <w:pStyle w:val="DHWParagraph"/>
            </w:pPr>
          </w:p>
        </w:tc>
      </w:tr>
      <w:tr w:rsidR="003C484F" w14:paraId="1AB7B478" w14:textId="77777777" w:rsidTr="003C484F">
        <w:trPr>
          <w:trHeight w:val="624"/>
        </w:trPr>
        <w:tc>
          <w:tcPr>
            <w:tcW w:w="2118" w:type="dxa"/>
          </w:tcPr>
          <w:p w14:paraId="4496AC50" w14:textId="77777777" w:rsidR="003C484F" w:rsidRDefault="003C484F" w:rsidP="00E67750">
            <w:pPr>
              <w:pStyle w:val="DHWParagraph"/>
            </w:pPr>
          </w:p>
        </w:tc>
        <w:tc>
          <w:tcPr>
            <w:tcW w:w="2089" w:type="dxa"/>
          </w:tcPr>
          <w:p w14:paraId="635D4111" w14:textId="77777777" w:rsidR="003C484F" w:rsidRDefault="003C484F" w:rsidP="00E67750">
            <w:pPr>
              <w:pStyle w:val="DHWParagraph"/>
            </w:pPr>
          </w:p>
        </w:tc>
        <w:tc>
          <w:tcPr>
            <w:tcW w:w="2103" w:type="dxa"/>
          </w:tcPr>
          <w:p w14:paraId="0B96185F" w14:textId="77777777" w:rsidR="003C484F" w:rsidRDefault="003C484F" w:rsidP="00E67750">
            <w:pPr>
              <w:pStyle w:val="DHWParagraph"/>
            </w:pPr>
          </w:p>
        </w:tc>
        <w:tc>
          <w:tcPr>
            <w:tcW w:w="2001" w:type="dxa"/>
          </w:tcPr>
          <w:p w14:paraId="1831BD45" w14:textId="77777777" w:rsidR="003C484F" w:rsidRDefault="003C484F" w:rsidP="00E67750">
            <w:pPr>
              <w:pStyle w:val="DHWParagraph"/>
            </w:pPr>
          </w:p>
        </w:tc>
        <w:tc>
          <w:tcPr>
            <w:tcW w:w="2777" w:type="dxa"/>
          </w:tcPr>
          <w:p w14:paraId="4736C1DA" w14:textId="77777777" w:rsidR="003C484F" w:rsidRDefault="003C484F" w:rsidP="00E67750">
            <w:pPr>
              <w:pStyle w:val="DHWParagraph"/>
            </w:pPr>
          </w:p>
        </w:tc>
      </w:tr>
      <w:tr w:rsidR="003C484F" w14:paraId="789684C5" w14:textId="77777777" w:rsidTr="003C484F">
        <w:trPr>
          <w:trHeight w:val="624"/>
        </w:trPr>
        <w:tc>
          <w:tcPr>
            <w:tcW w:w="2118" w:type="dxa"/>
          </w:tcPr>
          <w:p w14:paraId="14932521" w14:textId="77777777" w:rsidR="003C484F" w:rsidRDefault="003C484F" w:rsidP="00E67750">
            <w:pPr>
              <w:pStyle w:val="DHWParagraph"/>
            </w:pPr>
          </w:p>
        </w:tc>
        <w:tc>
          <w:tcPr>
            <w:tcW w:w="2089" w:type="dxa"/>
          </w:tcPr>
          <w:p w14:paraId="6C042C0A" w14:textId="77777777" w:rsidR="003C484F" w:rsidRDefault="003C484F" w:rsidP="00E67750">
            <w:pPr>
              <w:pStyle w:val="DHWParagraph"/>
            </w:pPr>
          </w:p>
        </w:tc>
        <w:tc>
          <w:tcPr>
            <w:tcW w:w="2103" w:type="dxa"/>
          </w:tcPr>
          <w:p w14:paraId="771A7FA7" w14:textId="77777777" w:rsidR="003C484F" w:rsidRDefault="003C484F" w:rsidP="00E67750">
            <w:pPr>
              <w:pStyle w:val="DHWParagraph"/>
            </w:pPr>
          </w:p>
        </w:tc>
        <w:tc>
          <w:tcPr>
            <w:tcW w:w="2001" w:type="dxa"/>
          </w:tcPr>
          <w:p w14:paraId="4EA02BF8" w14:textId="77777777" w:rsidR="003C484F" w:rsidRDefault="003C484F" w:rsidP="00E67750">
            <w:pPr>
              <w:pStyle w:val="DHWParagraph"/>
            </w:pPr>
          </w:p>
        </w:tc>
        <w:tc>
          <w:tcPr>
            <w:tcW w:w="2777" w:type="dxa"/>
          </w:tcPr>
          <w:p w14:paraId="71C39E22" w14:textId="77777777" w:rsidR="003C484F" w:rsidRDefault="003C484F" w:rsidP="00E67750">
            <w:pPr>
              <w:pStyle w:val="DHWParagraph"/>
            </w:pPr>
          </w:p>
        </w:tc>
      </w:tr>
      <w:tr w:rsidR="003C484F" w14:paraId="20466E1E" w14:textId="77777777" w:rsidTr="003C484F">
        <w:trPr>
          <w:trHeight w:val="624"/>
        </w:trPr>
        <w:tc>
          <w:tcPr>
            <w:tcW w:w="2118" w:type="dxa"/>
          </w:tcPr>
          <w:p w14:paraId="417074AD" w14:textId="77777777" w:rsidR="003C484F" w:rsidRDefault="003C484F" w:rsidP="00E67750">
            <w:pPr>
              <w:pStyle w:val="DHWParagraph"/>
            </w:pPr>
          </w:p>
        </w:tc>
        <w:tc>
          <w:tcPr>
            <w:tcW w:w="2089" w:type="dxa"/>
          </w:tcPr>
          <w:p w14:paraId="1238D51C" w14:textId="77777777" w:rsidR="003C484F" w:rsidRDefault="003C484F" w:rsidP="00E67750">
            <w:pPr>
              <w:pStyle w:val="DHWParagraph"/>
            </w:pPr>
          </w:p>
        </w:tc>
        <w:tc>
          <w:tcPr>
            <w:tcW w:w="2103" w:type="dxa"/>
          </w:tcPr>
          <w:p w14:paraId="295458DB" w14:textId="77777777" w:rsidR="003C484F" w:rsidRDefault="003C484F" w:rsidP="00E67750">
            <w:pPr>
              <w:pStyle w:val="DHWParagraph"/>
            </w:pPr>
          </w:p>
        </w:tc>
        <w:tc>
          <w:tcPr>
            <w:tcW w:w="2001" w:type="dxa"/>
          </w:tcPr>
          <w:p w14:paraId="23E1A08D" w14:textId="77777777" w:rsidR="003C484F" w:rsidRDefault="003C484F" w:rsidP="00E67750">
            <w:pPr>
              <w:pStyle w:val="DHWParagraph"/>
            </w:pPr>
          </w:p>
        </w:tc>
        <w:tc>
          <w:tcPr>
            <w:tcW w:w="2777" w:type="dxa"/>
          </w:tcPr>
          <w:p w14:paraId="21D916A5" w14:textId="77777777" w:rsidR="003C484F" w:rsidRDefault="003C484F" w:rsidP="00E67750">
            <w:pPr>
              <w:pStyle w:val="DHWParagraph"/>
            </w:pPr>
          </w:p>
        </w:tc>
      </w:tr>
      <w:tr w:rsidR="003C484F" w14:paraId="6B7F5B20" w14:textId="77777777" w:rsidTr="003C484F">
        <w:trPr>
          <w:trHeight w:val="624"/>
        </w:trPr>
        <w:tc>
          <w:tcPr>
            <w:tcW w:w="2118" w:type="dxa"/>
          </w:tcPr>
          <w:p w14:paraId="48FB34E3" w14:textId="77777777" w:rsidR="003C484F" w:rsidRDefault="003C484F" w:rsidP="00E67750">
            <w:pPr>
              <w:pStyle w:val="DHWParagraph"/>
            </w:pPr>
          </w:p>
        </w:tc>
        <w:tc>
          <w:tcPr>
            <w:tcW w:w="2089" w:type="dxa"/>
          </w:tcPr>
          <w:p w14:paraId="6828C6F3" w14:textId="77777777" w:rsidR="003C484F" w:rsidRDefault="003C484F" w:rsidP="00E67750">
            <w:pPr>
              <w:pStyle w:val="DHWParagraph"/>
            </w:pPr>
          </w:p>
        </w:tc>
        <w:tc>
          <w:tcPr>
            <w:tcW w:w="2103" w:type="dxa"/>
          </w:tcPr>
          <w:p w14:paraId="7F6533FC" w14:textId="77777777" w:rsidR="003C484F" w:rsidRDefault="003C484F" w:rsidP="00E67750">
            <w:pPr>
              <w:pStyle w:val="DHWParagraph"/>
            </w:pPr>
          </w:p>
        </w:tc>
        <w:tc>
          <w:tcPr>
            <w:tcW w:w="2001" w:type="dxa"/>
          </w:tcPr>
          <w:p w14:paraId="68885756" w14:textId="77777777" w:rsidR="003C484F" w:rsidRDefault="003C484F" w:rsidP="00E67750">
            <w:pPr>
              <w:pStyle w:val="DHWParagraph"/>
            </w:pPr>
          </w:p>
        </w:tc>
        <w:tc>
          <w:tcPr>
            <w:tcW w:w="2777" w:type="dxa"/>
          </w:tcPr>
          <w:p w14:paraId="518B63C5" w14:textId="77777777" w:rsidR="003C484F" w:rsidRDefault="003C484F" w:rsidP="00E67750">
            <w:pPr>
              <w:pStyle w:val="DHWParagraph"/>
            </w:pPr>
          </w:p>
        </w:tc>
      </w:tr>
      <w:tr w:rsidR="003C484F" w14:paraId="363B19A7" w14:textId="77777777" w:rsidTr="003C484F">
        <w:trPr>
          <w:trHeight w:val="624"/>
        </w:trPr>
        <w:tc>
          <w:tcPr>
            <w:tcW w:w="2118" w:type="dxa"/>
          </w:tcPr>
          <w:p w14:paraId="0FD7BD4F" w14:textId="77777777" w:rsidR="003C484F" w:rsidRDefault="003C484F" w:rsidP="00E67750">
            <w:pPr>
              <w:pStyle w:val="DHWParagraph"/>
            </w:pPr>
          </w:p>
        </w:tc>
        <w:tc>
          <w:tcPr>
            <w:tcW w:w="2089" w:type="dxa"/>
          </w:tcPr>
          <w:p w14:paraId="62863BB7" w14:textId="77777777" w:rsidR="003C484F" w:rsidRDefault="003C484F" w:rsidP="00E67750">
            <w:pPr>
              <w:pStyle w:val="DHWParagraph"/>
            </w:pPr>
          </w:p>
        </w:tc>
        <w:tc>
          <w:tcPr>
            <w:tcW w:w="2103" w:type="dxa"/>
          </w:tcPr>
          <w:p w14:paraId="52ADC847" w14:textId="77777777" w:rsidR="003C484F" w:rsidRDefault="003C484F" w:rsidP="00E67750">
            <w:pPr>
              <w:pStyle w:val="DHWParagraph"/>
            </w:pPr>
          </w:p>
        </w:tc>
        <w:tc>
          <w:tcPr>
            <w:tcW w:w="2001" w:type="dxa"/>
          </w:tcPr>
          <w:p w14:paraId="6FE91BBD" w14:textId="77777777" w:rsidR="003C484F" w:rsidRDefault="003C484F" w:rsidP="00E67750">
            <w:pPr>
              <w:pStyle w:val="DHWParagraph"/>
            </w:pPr>
          </w:p>
        </w:tc>
        <w:tc>
          <w:tcPr>
            <w:tcW w:w="2777" w:type="dxa"/>
          </w:tcPr>
          <w:p w14:paraId="5CDA1A98" w14:textId="77777777" w:rsidR="003C484F" w:rsidRDefault="003C484F" w:rsidP="00E67750">
            <w:pPr>
              <w:pStyle w:val="DHWParagraph"/>
            </w:pPr>
          </w:p>
        </w:tc>
      </w:tr>
      <w:tr w:rsidR="003C484F" w14:paraId="2101224E" w14:textId="77777777" w:rsidTr="003C484F">
        <w:trPr>
          <w:trHeight w:val="624"/>
        </w:trPr>
        <w:tc>
          <w:tcPr>
            <w:tcW w:w="2118" w:type="dxa"/>
          </w:tcPr>
          <w:p w14:paraId="1453ECBE" w14:textId="77777777" w:rsidR="003C484F" w:rsidRDefault="003C484F" w:rsidP="00E67750">
            <w:pPr>
              <w:pStyle w:val="DHWParagraph"/>
            </w:pPr>
          </w:p>
        </w:tc>
        <w:tc>
          <w:tcPr>
            <w:tcW w:w="2089" w:type="dxa"/>
          </w:tcPr>
          <w:p w14:paraId="72ADFD07" w14:textId="77777777" w:rsidR="003C484F" w:rsidRDefault="003C484F" w:rsidP="00E67750">
            <w:pPr>
              <w:pStyle w:val="DHWParagraph"/>
            </w:pPr>
          </w:p>
        </w:tc>
        <w:tc>
          <w:tcPr>
            <w:tcW w:w="2103" w:type="dxa"/>
          </w:tcPr>
          <w:p w14:paraId="17D0E4BD" w14:textId="77777777" w:rsidR="003C484F" w:rsidRDefault="003C484F" w:rsidP="00E67750">
            <w:pPr>
              <w:pStyle w:val="DHWParagraph"/>
            </w:pPr>
          </w:p>
        </w:tc>
        <w:tc>
          <w:tcPr>
            <w:tcW w:w="2001" w:type="dxa"/>
          </w:tcPr>
          <w:p w14:paraId="43E3EF6A" w14:textId="77777777" w:rsidR="003C484F" w:rsidRDefault="003C484F" w:rsidP="00E67750">
            <w:pPr>
              <w:pStyle w:val="DHWParagraph"/>
            </w:pPr>
          </w:p>
        </w:tc>
        <w:tc>
          <w:tcPr>
            <w:tcW w:w="2777" w:type="dxa"/>
          </w:tcPr>
          <w:p w14:paraId="1A649DA9" w14:textId="77777777" w:rsidR="003C484F" w:rsidRDefault="003C484F" w:rsidP="00E67750">
            <w:pPr>
              <w:pStyle w:val="DHWParagraph"/>
            </w:pPr>
          </w:p>
        </w:tc>
      </w:tr>
      <w:tr w:rsidR="003C484F" w14:paraId="7A9E6B04" w14:textId="77777777" w:rsidTr="003C484F">
        <w:trPr>
          <w:trHeight w:val="624"/>
        </w:trPr>
        <w:tc>
          <w:tcPr>
            <w:tcW w:w="2118" w:type="dxa"/>
          </w:tcPr>
          <w:p w14:paraId="438DCFDF" w14:textId="77777777" w:rsidR="003C484F" w:rsidRDefault="003C484F" w:rsidP="00E67750">
            <w:pPr>
              <w:pStyle w:val="DHWParagraph"/>
            </w:pPr>
          </w:p>
        </w:tc>
        <w:tc>
          <w:tcPr>
            <w:tcW w:w="2089" w:type="dxa"/>
          </w:tcPr>
          <w:p w14:paraId="326C6711" w14:textId="77777777" w:rsidR="003C484F" w:rsidRDefault="003C484F" w:rsidP="00E67750">
            <w:pPr>
              <w:pStyle w:val="DHWParagraph"/>
            </w:pPr>
          </w:p>
        </w:tc>
        <w:tc>
          <w:tcPr>
            <w:tcW w:w="2103" w:type="dxa"/>
          </w:tcPr>
          <w:p w14:paraId="03BAD4D7" w14:textId="77777777" w:rsidR="003C484F" w:rsidRDefault="003C484F" w:rsidP="00E67750">
            <w:pPr>
              <w:pStyle w:val="DHWParagraph"/>
            </w:pPr>
          </w:p>
        </w:tc>
        <w:tc>
          <w:tcPr>
            <w:tcW w:w="2001" w:type="dxa"/>
          </w:tcPr>
          <w:p w14:paraId="3183F188" w14:textId="77777777" w:rsidR="003C484F" w:rsidRDefault="003C484F" w:rsidP="00E67750">
            <w:pPr>
              <w:pStyle w:val="DHWParagraph"/>
            </w:pPr>
          </w:p>
        </w:tc>
        <w:tc>
          <w:tcPr>
            <w:tcW w:w="2777" w:type="dxa"/>
          </w:tcPr>
          <w:p w14:paraId="2DD5B571" w14:textId="77777777" w:rsidR="003C484F" w:rsidRDefault="003C484F" w:rsidP="00E67750">
            <w:pPr>
              <w:pStyle w:val="DHWParagraph"/>
            </w:pPr>
          </w:p>
        </w:tc>
      </w:tr>
      <w:tr w:rsidR="003C484F" w14:paraId="077E66D5" w14:textId="77777777" w:rsidTr="003C484F">
        <w:trPr>
          <w:trHeight w:val="624"/>
        </w:trPr>
        <w:tc>
          <w:tcPr>
            <w:tcW w:w="2118" w:type="dxa"/>
          </w:tcPr>
          <w:p w14:paraId="79372FE0" w14:textId="77777777" w:rsidR="003C484F" w:rsidRDefault="003C484F" w:rsidP="00E67750">
            <w:pPr>
              <w:pStyle w:val="DHWParagraph"/>
            </w:pPr>
          </w:p>
        </w:tc>
        <w:tc>
          <w:tcPr>
            <w:tcW w:w="2089" w:type="dxa"/>
          </w:tcPr>
          <w:p w14:paraId="55349D15" w14:textId="77777777" w:rsidR="003C484F" w:rsidRDefault="003C484F" w:rsidP="00E67750">
            <w:pPr>
              <w:pStyle w:val="DHWParagraph"/>
            </w:pPr>
          </w:p>
        </w:tc>
        <w:tc>
          <w:tcPr>
            <w:tcW w:w="2103" w:type="dxa"/>
          </w:tcPr>
          <w:p w14:paraId="5E7B2072" w14:textId="77777777" w:rsidR="003C484F" w:rsidRDefault="003C484F" w:rsidP="00E67750">
            <w:pPr>
              <w:pStyle w:val="DHWParagraph"/>
            </w:pPr>
          </w:p>
        </w:tc>
        <w:tc>
          <w:tcPr>
            <w:tcW w:w="2001" w:type="dxa"/>
          </w:tcPr>
          <w:p w14:paraId="34988BE2" w14:textId="77777777" w:rsidR="003C484F" w:rsidRDefault="003C484F" w:rsidP="00E67750">
            <w:pPr>
              <w:pStyle w:val="DHWParagraph"/>
            </w:pPr>
          </w:p>
        </w:tc>
        <w:tc>
          <w:tcPr>
            <w:tcW w:w="2777" w:type="dxa"/>
          </w:tcPr>
          <w:p w14:paraId="5B3B281A" w14:textId="77777777" w:rsidR="003C484F" w:rsidRDefault="003C484F" w:rsidP="00E67750">
            <w:pPr>
              <w:pStyle w:val="DHWParagraph"/>
            </w:pPr>
          </w:p>
        </w:tc>
      </w:tr>
      <w:tr w:rsidR="003C484F" w14:paraId="6EB2F678" w14:textId="77777777" w:rsidTr="003C484F">
        <w:trPr>
          <w:trHeight w:val="624"/>
        </w:trPr>
        <w:tc>
          <w:tcPr>
            <w:tcW w:w="2118" w:type="dxa"/>
          </w:tcPr>
          <w:p w14:paraId="1F204F67" w14:textId="77777777" w:rsidR="003C484F" w:rsidRDefault="003C484F" w:rsidP="00E67750">
            <w:pPr>
              <w:pStyle w:val="DHWParagraph"/>
            </w:pPr>
          </w:p>
        </w:tc>
        <w:tc>
          <w:tcPr>
            <w:tcW w:w="2089" w:type="dxa"/>
          </w:tcPr>
          <w:p w14:paraId="3592EE06" w14:textId="77777777" w:rsidR="003C484F" w:rsidRDefault="003C484F" w:rsidP="00E67750">
            <w:pPr>
              <w:pStyle w:val="DHWParagraph"/>
            </w:pPr>
          </w:p>
        </w:tc>
        <w:tc>
          <w:tcPr>
            <w:tcW w:w="2103" w:type="dxa"/>
          </w:tcPr>
          <w:p w14:paraId="60C21A38" w14:textId="77777777" w:rsidR="003C484F" w:rsidRDefault="003C484F" w:rsidP="00E67750">
            <w:pPr>
              <w:pStyle w:val="DHWParagraph"/>
            </w:pPr>
          </w:p>
        </w:tc>
        <w:tc>
          <w:tcPr>
            <w:tcW w:w="2001" w:type="dxa"/>
          </w:tcPr>
          <w:p w14:paraId="1174BF79" w14:textId="77777777" w:rsidR="003C484F" w:rsidRDefault="003C484F" w:rsidP="00E67750">
            <w:pPr>
              <w:pStyle w:val="DHWParagraph"/>
            </w:pPr>
          </w:p>
        </w:tc>
        <w:tc>
          <w:tcPr>
            <w:tcW w:w="2777" w:type="dxa"/>
          </w:tcPr>
          <w:p w14:paraId="46E2325D" w14:textId="77777777" w:rsidR="003C484F" w:rsidRDefault="003C484F" w:rsidP="00E67750">
            <w:pPr>
              <w:pStyle w:val="DHWParagraph"/>
            </w:pPr>
          </w:p>
        </w:tc>
      </w:tr>
      <w:tr w:rsidR="003C484F" w14:paraId="17F85A76" w14:textId="77777777" w:rsidTr="003C484F">
        <w:trPr>
          <w:trHeight w:val="624"/>
        </w:trPr>
        <w:tc>
          <w:tcPr>
            <w:tcW w:w="2118" w:type="dxa"/>
          </w:tcPr>
          <w:p w14:paraId="06BAE589" w14:textId="77777777" w:rsidR="003C484F" w:rsidRDefault="003C484F" w:rsidP="00E67750">
            <w:pPr>
              <w:pStyle w:val="DHWParagraph"/>
            </w:pPr>
          </w:p>
        </w:tc>
        <w:tc>
          <w:tcPr>
            <w:tcW w:w="2089" w:type="dxa"/>
          </w:tcPr>
          <w:p w14:paraId="4B046055" w14:textId="77777777" w:rsidR="003C484F" w:rsidRDefault="003C484F" w:rsidP="00E67750">
            <w:pPr>
              <w:pStyle w:val="DHWParagraph"/>
            </w:pPr>
          </w:p>
        </w:tc>
        <w:tc>
          <w:tcPr>
            <w:tcW w:w="2103" w:type="dxa"/>
          </w:tcPr>
          <w:p w14:paraId="01F07320" w14:textId="77777777" w:rsidR="003C484F" w:rsidRDefault="003C484F" w:rsidP="00E67750">
            <w:pPr>
              <w:pStyle w:val="DHWParagraph"/>
            </w:pPr>
          </w:p>
        </w:tc>
        <w:tc>
          <w:tcPr>
            <w:tcW w:w="2001" w:type="dxa"/>
          </w:tcPr>
          <w:p w14:paraId="007D48BA" w14:textId="77777777" w:rsidR="003C484F" w:rsidRDefault="003C484F" w:rsidP="00E67750">
            <w:pPr>
              <w:pStyle w:val="DHWParagraph"/>
            </w:pPr>
          </w:p>
        </w:tc>
        <w:tc>
          <w:tcPr>
            <w:tcW w:w="2777" w:type="dxa"/>
          </w:tcPr>
          <w:p w14:paraId="615BC097" w14:textId="77777777" w:rsidR="003C484F" w:rsidRDefault="003C484F" w:rsidP="00E67750">
            <w:pPr>
              <w:pStyle w:val="DHWParagraph"/>
            </w:pPr>
          </w:p>
        </w:tc>
      </w:tr>
      <w:tr w:rsidR="003C484F" w14:paraId="3945149A" w14:textId="77777777" w:rsidTr="003C484F">
        <w:trPr>
          <w:trHeight w:val="624"/>
        </w:trPr>
        <w:tc>
          <w:tcPr>
            <w:tcW w:w="2118" w:type="dxa"/>
          </w:tcPr>
          <w:p w14:paraId="66D293F7" w14:textId="77777777" w:rsidR="003C484F" w:rsidRDefault="003C484F" w:rsidP="00E67750">
            <w:pPr>
              <w:pStyle w:val="DHWParagraph"/>
            </w:pPr>
          </w:p>
        </w:tc>
        <w:tc>
          <w:tcPr>
            <w:tcW w:w="2089" w:type="dxa"/>
          </w:tcPr>
          <w:p w14:paraId="37834E76" w14:textId="77777777" w:rsidR="003C484F" w:rsidRDefault="003C484F" w:rsidP="00E67750">
            <w:pPr>
              <w:pStyle w:val="DHWParagraph"/>
            </w:pPr>
          </w:p>
        </w:tc>
        <w:tc>
          <w:tcPr>
            <w:tcW w:w="2103" w:type="dxa"/>
          </w:tcPr>
          <w:p w14:paraId="4365D5A4" w14:textId="77777777" w:rsidR="003C484F" w:rsidRDefault="003C484F" w:rsidP="00E67750">
            <w:pPr>
              <w:pStyle w:val="DHWParagraph"/>
            </w:pPr>
          </w:p>
        </w:tc>
        <w:tc>
          <w:tcPr>
            <w:tcW w:w="2001" w:type="dxa"/>
          </w:tcPr>
          <w:p w14:paraId="34C1C713" w14:textId="77777777" w:rsidR="003C484F" w:rsidRDefault="003C484F" w:rsidP="00E67750">
            <w:pPr>
              <w:pStyle w:val="DHWParagraph"/>
            </w:pPr>
          </w:p>
        </w:tc>
        <w:tc>
          <w:tcPr>
            <w:tcW w:w="2777" w:type="dxa"/>
          </w:tcPr>
          <w:p w14:paraId="08FEFD38" w14:textId="77777777" w:rsidR="003C484F" w:rsidRDefault="003C484F" w:rsidP="00E67750">
            <w:pPr>
              <w:pStyle w:val="DHWParagraph"/>
            </w:pPr>
          </w:p>
        </w:tc>
      </w:tr>
    </w:tbl>
    <w:p w14:paraId="1C9A6999" w14:textId="7C491627" w:rsidR="002544AA" w:rsidRDefault="002544AA" w:rsidP="002544AA"/>
    <w:p w14:paraId="06E893A4" w14:textId="77777777" w:rsidR="00BA465D" w:rsidRDefault="00BA465D" w:rsidP="00BA465D">
      <w:pPr>
        <w:pStyle w:val="DHWHeading2"/>
      </w:pPr>
      <w:r>
        <w:lastRenderedPageBreak/>
        <w:t>Internal Training Record</w:t>
      </w:r>
    </w:p>
    <w:p w14:paraId="2374BEEA" w14:textId="77777777" w:rsidR="00BA465D" w:rsidRPr="00C31F88" w:rsidRDefault="00BA465D" w:rsidP="00BA465D">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 Training may be conducted by the PI,</w:t>
      </w:r>
      <w:r>
        <w:t xml:space="preserve"> or </w:t>
      </w:r>
      <w:r w:rsidRPr="00C31F88">
        <w:t>the PI may delegate a suitably experienced and knowledgeable lab member (e.g. lab manager or senior postdoc) as</w:t>
      </w:r>
      <w:r>
        <w:t xml:space="preserve"> the</w:t>
      </w:r>
      <w:r w:rsidRPr="00C31F88">
        <w:t xml:space="preserve"> trainer. If delegated, the PI still retains management responsibility for the quality and adequacy of the safety training.</w:t>
      </w:r>
    </w:p>
    <w:tbl>
      <w:tblPr>
        <w:tblStyle w:val="TableGrid"/>
        <w:tblW w:w="11088" w:type="dxa"/>
        <w:tblLook w:val="04A0" w:firstRow="1" w:lastRow="0" w:firstColumn="1" w:lastColumn="0" w:noHBand="0" w:noVBand="1"/>
      </w:tblPr>
      <w:tblGrid>
        <w:gridCol w:w="2178"/>
        <w:gridCol w:w="3330"/>
        <w:gridCol w:w="2340"/>
        <w:gridCol w:w="3240"/>
      </w:tblGrid>
      <w:tr w:rsidR="00BA465D" w14:paraId="5D982DEA"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0CCE3A9" w14:textId="77777777" w:rsidR="00BA465D" w:rsidRDefault="00BA465D" w:rsidP="00E67750">
            <w:pPr>
              <w:pStyle w:val="DHWParagraph"/>
              <w:jc w:val="left"/>
            </w:pPr>
            <w:r>
              <w:t>Trainer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F469D4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30C0F7F" w14:textId="77777777" w:rsidR="00BA465D" w:rsidRDefault="00BA465D" w:rsidP="00E67750">
            <w:pPr>
              <w:pStyle w:val="DHWParagraph"/>
              <w:jc w:val="left"/>
            </w:pPr>
            <w:r>
              <w:t>Trainer position</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BB5426" w14:textId="77777777" w:rsidR="00BA465D" w:rsidRDefault="00BA465D" w:rsidP="00E67750">
            <w:pPr>
              <w:pStyle w:val="DHWParagraph"/>
              <w:jc w:val="left"/>
            </w:pPr>
          </w:p>
        </w:tc>
      </w:tr>
      <w:tr w:rsidR="00BA465D" w14:paraId="7DC82154"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2264A71" w14:textId="77777777" w:rsidR="00BA465D" w:rsidRDefault="00BA465D" w:rsidP="00E67750">
            <w:pPr>
              <w:pStyle w:val="DHWParagraph"/>
              <w:jc w:val="left"/>
            </w:pPr>
            <w:r>
              <w:t>Trainer USC ID</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202A221"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A126DA2" w14:textId="77777777" w:rsidR="00BA465D" w:rsidRDefault="00BA465D" w:rsidP="00E67750">
            <w:pPr>
              <w:pStyle w:val="DHWParagraph"/>
              <w:jc w:val="left"/>
            </w:pPr>
            <w:r>
              <w:t>Trainer email</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04A8AE" w14:textId="77777777" w:rsidR="00BA465D" w:rsidRDefault="00BA465D" w:rsidP="00E67750">
            <w:pPr>
              <w:pStyle w:val="DHWParagraph"/>
              <w:jc w:val="left"/>
            </w:pPr>
          </w:p>
        </w:tc>
      </w:tr>
      <w:tr w:rsidR="00BA465D" w14:paraId="3B5A4AF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1B3991E" w14:textId="77777777" w:rsidR="00BA465D" w:rsidRDefault="00BA465D" w:rsidP="00E67750">
            <w:pPr>
              <w:pStyle w:val="DHWParagraph"/>
              <w:jc w:val="left"/>
            </w:pPr>
            <w:r>
              <w:t xml:space="preserve">Trainee #1 name </w:t>
            </w:r>
          </w:p>
        </w:tc>
        <w:tc>
          <w:tcPr>
            <w:tcW w:w="3330" w:type="dxa"/>
            <w:tcBorders>
              <w:top w:val="single" w:sz="8" w:space="0" w:color="auto"/>
              <w:left w:val="dashSmallGap" w:sz="4" w:space="0" w:color="auto"/>
              <w:bottom w:val="single" w:sz="8" w:space="0" w:color="auto"/>
              <w:right w:val="single" w:sz="8" w:space="0" w:color="auto"/>
            </w:tcBorders>
          </w:tcPr>
          <w:p w14:paraId="6205C24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0859" w14:textId="77777777" w:rsidR="00BA465D" w:rsidRDefault="00BA465D" w:rsidP="00E67750">
            <w:pPr>
              <w:pStyle w:val="DHWParagraph"/>
              <w:jc w:val="left"/>
            </w:pPr>
            <w:r>
              <w:t>Trainee #1 USC ID</w:t>
            </w:r>
          </w:p>
        </w:tc>
        <w:tc>
          <w:tcPr>
            <w:tcW w:w="3240" w:type="dxa"/>
            <w:tcBorders>
              <w:top w:val="single" w:sz="8" w:space="0" w:color="auto"/>
              <w:left w:val="dashSmallGap" w:sz="4" w:space="0" w:color="auto"/>
              <w:bottom w:val="single" w:sz="8" w:space="0" w:color="auto"/>
              <w:right w:val="single" w:sz="8" w:space="0" w:color="auto"/>
            </w:tcBorders>
          </w:tcPr>
          <w:p w14:paraId="667BEDAF" w14:textId="77777777" w:rsidR="00BA465D" w:rsidRDefault="00BA465D" w:rsidP="00E67750">
            <w:pPr>
              <w:pStyle w:val="DHWParagraph"/>
              <w:jc w:val="left"/>
            </w:pPr>
          </w:p>
        </w:tc>
      </w:tr>
      <w:tr w:rsidR="00BA465D" w14:paraId="057B8CF8"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7B6B" w14:textId="77777777" w:rsidR="00BA465D" w:rsidRDefault="00BA465D" w:rsidP="00E67750">
            <w:pPr>
              <w:pStyle w:val="DHWParagraph"/>
              <w:jc w:val="left"/>
            </w:pPr>
            <w:r>
              <w:t>Trainee #1 email</w:t>
            </w:r>
          </w:p>
        </w:tc>
        <w:tc>
          <w:tcPr>
            <w:tcW w:w="3330" w:type="dxa"/>
            <w:tcBorders>
              <w:top w:val="single" w:sz="8" w:space="0" w:color="auto"/>
              <w:left w:val="dashSmallGap" w:sz="4" w:space="0" w:color="auto"/>
              <w:bottom w:val="single" w:sz="8" w:space="0" w:color="auto"/>
              <w:right w:val="single" w:sz="8" w:space="0" w:color="auto"/>
            </w:tcBorders>
          </w:tcPr>
          <w:p w14:paraId="77BA717D"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6A0BC66" w14:textId="77777777" w:rsidR="00BA465D" w:rsidRDefault="00BA465D" w:rsidP="00E67750">
            <w:pPr>
              <w:pStyle w:val="DHWParagraph"/>
              <w:jc w:val="left"/>
            </w:pPr>
            <w:r>
              <w:t>Trainee #1 signature</w:t>
            </w:r>
          </w:p>
        </w:tc>
        <w:tc>
          <w:tcPr>
            <w:tcW w:w="3240" w:type="dxa"/>
            <w:tcBorders>
              <w:top w:val="single" w:sz="8" w:space="0" w:color="auto"/>
              <w:left w:val="dashSmallGap" w:sz="4" w:space="0" w:color="auto"/>
              <w:bottom w:val="single" w:sz="8" w:space="0" w:color="auto"/>
              <w:right w:val="single" w:sz="8" w:space="0" w:color="auto"/>
            </w:tcBorders>
          </w:tcPr>
          <w:p w14:paraId="1F6875CA" w14:textId="77777777" w:rsidR="00BA465D" w:rsidRDefault="00BA465D" w:rsidP="00E67750">
            <w:pPr>
              <w:pStyle w:val="DHWParagraph"/>
              <w:jc w:val="left"/>
            </w:pPr>
          </w:p>
        </w:tc>
      </w:tr>
      <w:tr w:rsidR="00BA465D" w14:paraId="6B8DFAF7"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6FDBBD9D" w14:textId="77777777" w:rsidR="00BA465D" w:rsidRDefault="00BA465D" w:rsidP="00E67750">
            <w:pPr>
              <w:pStyle w:val="DHWParagraph"/>
              <w:jc w:val="left"/>
            </w:pPr>
            <w:r>
              <w:t>Trainee #2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0620BA"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222609A" w14:textId="77777777" w:rsidR="00BA465D" w:rsidRDefault="00BA465D" w:rsidP="00E67750">
            <w:pPr>
              <w:pStyle w:val="DHWParagraph"/>
              <w:jc w:val="left"/>
            </w:pPr>
            <w:r>
              <w:t>Trainee #2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E0D667" w14:textId="77777777" w:rsidR="00BA465D" w:rsidRDefault="00BA465D" w:rsidP="00E67750">
            <w:pPr>
              <w:pStyle w:val="DHWParagraph"/>
              <w:jc w:val="left"/>
            </w:pPr>
          </w:p>
        </w:tc>
      </w:tr>
      <w:tr w:rsidR="00BA465D" w14:paraId="131EE8D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0E1D5DC" w14:textId="77777777" w:rsidR="00BA465D" w:rsidRDefault="00BA465D" w:rsidP="00E67750">
            <w:pPr>
              <w:pStyle w:val="DHWParagraph"/>
              <w:jc w:val="left"/>
            </w:pPr>
            <w:r>
              <w:t>Trainee #2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2D623C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C274E60" w14:textId="77777777" w:rsidR="00BA465D" w:rsidRDefault="00BA465D" w:rsidP="00E67750">
            <w:pPr>
              <w:pStyle w:val="DHWParagraph"/>
              <w:jc w:val="left"/>
            </w:pPr>
            <w:r>
              <w:t>Trainee #2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AF6A4D8" w14:textId="77777777" w:rsidR="00BA465D" w:rsidRDefault="00BA465D" w:rsidP="00E67750">
            <w:pPr>
              <w:pStyle w:val="DHWParagraph"/>
              <w:jc w:val="left"/>
            </w:pPr>
          </w:p>
        </w:tc>
      </w:tr>
      <w:tr w:rsidR="00BA465D" w14:paraId="5BCCB17E"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3D7F31A" w14:textId="77777777" w:rsidR="00BA465D" w:rsidRDefault="00BA465D" w:rsidP="00E67750">
            <w:pPr>
              <w:pStyle w:val="DHWParagraph"/>
              <w:jc w:val="left"/>
            </w:pPr>
            <w:r>
              <w:t>Trainee #3 name</w:t>
            </w:r>
          </w:p>
        </w:tc>
        <w:tc>
          <w:tcPr>
            <w:tcW w:w="3330" w:type="dxa"/>
            <w:tcBorders>
              <w:top w:val="single" w:sz="8" w:space="0" w:color="auto"/>
              <w:left w:val="dashSmallGap" w:sz="4" w:space="0" w:color="auto"/>
              <w:bottom w:val="single" w:sz="8" w:space="0" w:color="auto"/>
              <w:right w:val="single" w:sz="8" w:space="0" w:color="auto"/>
            </w:tcBorders>
          </w:tcPr>
          <w:p w14:paraId="2E95E23F"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7154E66" w14:textId="77777777" w:rsidR="00BA465D" w:rsidRDefault="00BA465D" w:rsidP="00E67750">
            <w:pPr>
              <w:pStyle w:val="DHWParagraph"/>
              <w:jc w:val="left"/>
            </w:pPr>
            <w:r>
              <w:t>Trainee #3 USC ID</w:t>
            </w:r>
          </w:p>
        </w:tc>
        <w:tc>
          <w:tcPr>
            <w:tcW w:w="3240" w:type="dxa"/>
            <w:tcBorders>
              <w:top w:val="single" w:sz="8" w:space="0" w:color="auto"/>
              <w:left w:val="dashSmallGap" w:sz="4" w:space="0" w:color="auto"/>
              <w:bottom w:val="single" w:sz="8" w:space="0" w:color="auto"/>
              <w:right w:val="single" w:sz="8" w:space="0" w:color="auto"/>
            </w:tcBorders>
          </w:tcPr>
          <w:p w14:paraId="176D6BC9" w14:textId="77777777" w:rsidR="00BA465D" w:rsidRDefault="00BA465D" w:rsidP="00E67750">
            <w:pPr>
              <w:pStyle w:val="DHWParagraph"/>
              <w:jc w:val="left"/>
            </w:pPr>
          </w:p>
        </w:tc>
      </w:tr>
      <w:tr w:rsidR="00BA465D" w14:paraId="0F878B9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6C226CF" w14:textId="77777777" w:rsidR="00BA465D" w:rsidRDefault="00BA465D" w:rsidP="00E67750">
            <w:pPr>
              <w:pStyle w:val="DHWParagraph"/>
              <w:jc w:val="left"/>
            </w:pPr>
            <w:r>
              <w:t>Trainee #3 email</w:t>
            </w:r>
          </w:p>
        </w:tc>
        <w:tc>
          <w:tcPr>
            <w:tcW w:w="3330" w:type="dxa"/>
            <w:tcBorders>
              <w:top w:val="single" w:sz="8" w:space="0" w:color="auto"/>
              <w:left w:val="dashSmallGap" w:sz="4" w:space="0" w:color="auto"/>
              <w:bottom w:val="single" w:sz="8" w:space="0" w:color="auto"/>
              <w:right w:val="single" w:sz="8" w:space="0" w:color="auto"/>
            </w:tcBorders>
          </w:tcPr>
          <w:p w14:paraId="7157AC96"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B84EB15" w14:textId="77777777" w:rsidR="00BA465D" w:rsidRDefault="00BA465D" w:rsidP="00E67750">
            <w:pPr>
              <w:pStyle w:val="DHWParagraph"/>
              <w:jc w:val="left"/>
            </w:pPr>
            <w:r>
              <w:t>Trainee #3 signature</w:t>
            </w:r>
          </w:p>
        </w:tc>
        <w:tc>
          <w:tcPr>
            <w:tcW w:w="3240" w:type="dxa"/>
            <w:tcBorders>
              <w:top w:val="single" w:sz="8" w:space="0" w:color="auto"/>
              <w:left w:val="dashSmallGap" w:sz="4" w:space="0" w:color="auto"/>
              <w:bottom w:val="single" w:sz="8" w:space="0" w:color="auto"/>
              <w:right w:val="single" w:sz="8" w:space="0" w:color="auto"/>
            </w:tcBorders>
          </w:tcPr>
          <w:p w14:paraId="453B5062" w14:textId="77777777" w:rsidR="00BA465D" w:rsidRDefault="00BA465D" w:rsidP="00E67750">
            <w:pPr>
              <w:pStyle w:val="DHWParagraph"/>
              <w:jc w:val="left"/>
            </w:pPr>
          </w:p>
        </w:tc>
      </w:tr>
      <w:tr w:rsidR="00BA465D" w14:paraId="7C7BA513"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E028DA5" w14:textId="77777777" w:rsidR="00BA465D" w:rsidRDefault="00BA465D" w:rsidP="00E67750">
            <w:pPr>
              <w:pStyle w:val="DHWParagraph"/>
              <w:jc w:val="left"/>
            </w:pPr>
            <w:r>
              <w:t>Trainee #4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300EDD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5B08D4B" w14:textId="77777777" w:rsidR="00BA465D" w:rsidRDefault="00BA465D" w:rsidP="00E67750">
            <w:pPr>
              <w:pStyle w:val="DHWParagraph"/>
              <w:jc w:val="left"/>
            </w:pPr>
            <w:r>
              <w:t>Trainee #4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12967B1" w14:textId="77777777" w:rsidR="00BA465D" w:rsidRDefault="00BA465D" w:rsidP="00E67750">
            <w:pPr>
              <w:pStyle w:val="DHWParagraph"/>
              <w:jc w:val="left"/>
            </w:pPr>
          </w:p>
        </w:tc>
      </w:tr>
      <w:tr w:rsidR="00BA465D" w14:paraId="1749514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78B773" w14:textId="77777777" w:rsidR="00BA465D" w:rsidRDefault="00BA465D" w:rsidP="00E67750">
            <w:pPr>
              <w:pStyle w:val="DHWParagraph"/>
              <w:jc w:val="left"/>
            </w:pPr>
            <w:r>
              <w:t>Trainee #4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227FD5"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E8EEC0B" w14:textId="77777777" w:rsidR="00BA465D" w:rsidRDefault="00BA465D" w:rsidP="00E67750">
            <w:pPr>
              <w:pStyle w:val="DHWParagraph"/>
              <w:jc w:val="left"/>
            </w:pPr>
            <w:r>
              <w:t>Trainee #4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C02176C" w14:textId="77777777" w:rsidR="00BA465D" w:rsidRDefault="00BA465D" w:rsidP="00E67750">
            <w:pPr>
              <w:pStyle w:val="DHWParagraph"/>
              <w:jc w:val="left"/>
            </w:pPr>
          </w:p>
        </w:tc>
      </w:tr>
      <w:tr w:rsidR="00BA465D" w14:paraId="09FEC8DD"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2BF7F08" w14:textId="77777777" w:rsidR="00BA465D" w:rsidRDefault="00BA465D" w:rsidP="00E67750">
            <w:pPr>
              <w:pStyle w:val="DHWParagraph"/>
              <w:jc w:val="left"/>
            </w:pPr>
            <w:r>
              <w:t>Date training started</w:t>
            </w:r>
          </w:p>
        </w:tc>
        <w:tc>
          <w:tcPr>
            <w:tcW w:w="3330" w:type="dxa"/>
            <w:tcBorders>
              <w:top w:val="single" w:sz="8" w:space="0" w:color="auto"/>
              <w:left w:val="dashSmallGap" w:sz="4" w:space="0" w:color="auto"/>
              <w:bottom w:val="single" w:sz="8" w:space="0" w:color="auto"/>
              <w:right w:val="single" w:sz="8" w:space="0" w:color="auto"/>
            </w:tcBorders>
          </w:tcPr>
          <w:p w14:paraId="3779543C"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4A1653A" w14:textId="77777777" w:rsidR="00BA465D" w:rsidRDefault="00BA465D" w:rsidP="00E67750">
            <w:pPr>
              <w:pStyle w:val="DHWParagraph"/>
              <w:jc w:val="left"/>
            </w:pPr>
            <w:r>
              <w:t>Date training completed</w:t>
            </w:r>
          </w:p>
        </w:tc>
        <w:tc>
          <w:tcPr>
            <w:tcW w:w="3240" w:type="dxa"/>
            <w:tcBorders>
              <w:top w:val="single" w:sz="8" w:space="0" w:color="auto"/>
              <w:left w:val="dashSmallGap" w:sz="4" w:space="0" w:color="auto"/>
              <w:bottom w:val="single" w:sz="8" w:space="0" w:color="auto"/>
              <w:right w:val="single" w:sz="8" w:space="0" w:color="auto"/>
            </w:tcBorders>
          </w:tcPr>
          <w:p w14:paraId="7EB53D54" w14:textId="77777777" w:rsidR="00BA465D" w:rsidRDefault="00BA465D" w:rsidP="00E67750">
            <w:pPr>
              <w:pStyle w:val="DHWParagraph"/>
              <w:jc w:val="left"/>
            </w:pPr>
          </w:p>
        </w:tc>
      </w:tr>
      <w:tr w:rsidR="00BA465D" w14:paraId="60D92879" w14:textId="77777777" w:rsidTr="00D645E6">
        <w:trPr>
          <w:trHeight w:val="885"/>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E6C77D1"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330" w:type="dxa"/>
            <w:tcBorders>
              <w:top w:val="single" w:sz="8" w:space="0" w:color="auto"/>
              <w:left w:val="dashSmallGap" w:sz="4" w:space="0" w:color="auto"/>
              <w:bottom w:val="single" w:sz="8" w:space="0" w:color="auto"/>
              <w:right w:val="single" w:sz="8" w:space="0" w:color="auto"/>
            </w:tcBorders>
          </w:tcPr>
          <w:p w14:paraId="723D42DF" w14:textId="77777777" w:rsidR="00BA465D" w:rsidRDefault="00BA465D" w:rsidP="00D645E6">
            <w:pPr>
              <w:pStyle w:val="DHWParagraph"/>
              <w:spacing w:after="0"/>
              <w:jc w:val="left"/>
            </w:pPr>
            <w:r w:rsidRPr="00AD4A89">
              <w:rPr>
                <w:b/>
              </w:rPr>
              <w:t>Initial training</w:t>
            </w:r>
          </w:p>
          <w:p w14:paraId="333B5CD3" w14:textId="77777777" w:rsidR="00BA465D" w:rsidRPr="00AD4A89" w:rsidRDefault="00BA465D" w:rsidP="00D645E6">
            <w:pPr>
              <w:pStyle w:val="DHWParagraph"/>
              <w:spacing w:after="0"/>
              <w:jc w:val="left"/>
              <w:rPr>
                <w:b/>
              </w:rPr>
            </w:pPr>
            <w:r w:rsidRPr="00AD4A89">
              <w:rPr>
                <w:b/>
              </w:rPr>
              <w:t>Refresher training</w:t>
            </w: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4CF37"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240" w:type="dxa"/>
            <w:tcBorders>
              <w:top w:val="single" w:sz="8" w:space="0" w:color="auto"/>
              <w:left w:val="dashSmallGap" w:sz="4" w:space="0" w:color="auto"/>
              <w:bottom w:val="single" w:sz="8" w:space="0" w:color="auto"/>
              <w:right w:val="single" w:sz="8" w:space="0" w:color="auto"/>
            </w:tcBorders>
          </w:tcPr>
          <w:p w14:paraId="416E2C2D" w14:textId="77777777" w:rsidR="00BA465D" w:rsidRPr="00AD4A89" w:rsidRDefault="00BA465D" w:rsidP="00D645E6">
            <w:pPr>
              <w:pStyle w:val="DHWParagraph"/>
              <w:spacing w:after="0"/>
              <w:jc w:val="left"/>
              <w:rPr>
                <w:b/>
              </w:rPr>
            </w:pPr>
            <w:r w:rsidRPr="00AD4A89">
              <w:rPr>
                <w:b/>
              </w:rPr>
              <w:t>Classroom training</w:t>
            </w:r>
          </w:p>
          <w:p w14:paraId="3AA180DB" w14:textId="77777777" w:rsidR="00BA465D" w:rsidRDefault="00BA465D" w:rsidP="00D645E6">
            <w:pPr>
              <w:pStyle w:val="DHWParagraph"/>
              <w:spacing w:after="0"/>
              <w:jc w:val="left"/>
            </w:pPr>
            <w:r w:rsidRPr="00AD4A89">
              <w:rPr>
                <w:b/>
              </w:rPr>
              <w:t>Hands-on laboratory training</w:t>
            </w:r>
          </w:p>
        </w:tc>
      </w:tr>
      <w:tr w:rsidR="00BA465D" w14:paraId="6007D91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5F29EC6" w14:textId="77777777" w:rsidR="00BA465D" w:rsidRDefault="00BA465D" w:rsidP="00D645E6">
            <w:pPr>
              <w:pStyle w:val="DHWParagraph"/>
              <w:spacing w:after="0"/>
              <w:jc w:val="left"/>
            </w:pPr>
            <w:r>
              <w:t>If refresher training, provide date of initial training</w:t>
            </w:r>
          </w:p>
        </w:tc>
        <w:tc>
          <w:tcPr>
            <w:tcW w:w="3330" w:type="dxa"/>
            <w:tcBorders>
              <w:top w:val="single" w:sz="8" w:space="0" w:color="auto"/>
              <w:left w:val="dashSmallGap" w:sz="4" w:space="0" w:color="auto"/>
              <w:bottom w:val="single" w:sz="8" w:space="0" w:color="auto"/>
              <w:right w:val="single" w:sz="8" w:space="0" w:color="auto"/>
            </w:tcBorders>
          </w:tcPr>
          <w:p w14:paraId="47C1CC39" w14:textId="77777777" w:rsidR="00BA465D" w:rsidRPr="00AD4A89" w:rsidRDefault="00BA465D" w:rsidP="00E67750">
            <w:pPr>
              <w:pStyle w:val="DHWParagraph"/>
              <w:jc w:val="left"/>
              <w:rPr>
                <w:b/>
              </w:rPr>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0C48CAF" w14:textId="77777777" w:rsidR="00BA465D" w:rsidRDefault="00BA465D" w:rsidP="00D645E6">
            <w:pPr>
              <w:pStyle w:val="DHWParagraph"/>
              <w:spacing w:after="0"/>
              <w:jc w:val="left"/>
            </w:pPr>
            <w:r>
              <w:t>If refresher training, was the initial training hands-on in the lab?</w:t>
            </w:r>
          </w:p>
        </w:tc>
        <w:tc>
          <w:tcPr>
            <w:tcW w:w="3240" w:type="dxa"/>
            <w:tcBorders>
              <w:top w:val="single" w:sz="8" w:space="0" w:color="auto"/>
              <w:left w:val="dashSmallGap" w:sz="4" w:space="0" w:color="auto"/>
              <w:bottom w:val="single" w:sz="8" w:space="0" w:color="auto"/>
              <w:right w:val="single" w:sz="8" w:space="0" w:color="auto"/>
            </w:tcBorders>
            <w:vAlign w:val="center"/>
          </w:tcPr>
          <w:p w14:paraId="3F55F795" w14:textId="77777777" w:rsidR="00BA465D" w:rsidRPr="00AD4A89" w:rsidRDefault="00BA465D" w:rsidP="00E67750">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BA465D" w14:paraId="4D8C1D75" w14:textId="77777777" w:rsidTr="00D645E6">
        <w:trPr>
          <w:trHeight w:val="1155"/>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81FDF2F" w14:textId="77777777" w:rsidR="00BA465D" w:rsidRDefault="00BA465D" w:rsidP="00D645E6">
            <w:pPr>
              <w:pStyle w:val="DHWParagraph"/>
              <w:spacing w:after="0"/>
              <w:jc w:val="left"/>
            </w:pPr>
            <w:r>
              <w:t>Signature of trainer confirming the above named trainees have successfully completed safety training on the contents of this SOP (and any additional subjects listed below)</w:t>
            </w:r>
          </w:p>
        </w:tc>
        <w:tc>
          <w:tcPr>
            <w:tcW w:w="5580" w:type="dxa"/>
            <w:gridSpan w:val="2"/>
            <w:tcBorders>
              <w:top w:val="single" w:sz="8" w:space="0" w:color="auto"/>
              <w:left w:val="dashSmallGap" w:sz="4" w:space="0" w:color="auto"/>
              <w:bottom w:val="single" w:sz="8" w:space="0" w:color="auto"/>
              <w:right w:val="single" w:sz="8" w:space="0" w:color="auto"/>
            </w:tcBorders>
          </w:tcPr>
          <w:p w14:paraId="69C1DEC5" w14:textId="77777777" w:rsidR="00BA465D" w:rsidRDefault="00BA465D" w:rsidP="00E67750">
            <w:pPr>
              <w:pStyle w:val="DHWParagraph"/>
              <w:jc w:val="left"/>
            </w:pPr>
          </w:p>
        </w:tc>
      </w:tr>
      <w:tr w:rsidR="00BA465D" w14:paraId="358B27B8" w14:textId="77777777" w:rsidTr="00E8310D">
        <w:trPr>
          <w:trHeight w:val="397"/>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352EEF1" w14:textId="77777777" w:rsidR="00BA465D" w:rsidRDefault="00BA465D" w:rsidP="00E67750">
            <w:pPr>
              <w:pStyle w:val="DHWParagraph"/>
              <w:jc w:val="left"/>
            </w:pPr>
            <w:r>
              <w:t>Date of signing by trainer</w:t>
            </w:r>
          </w:p>
        </w:tc>
        <w:tc>
          <w:tcPr>
            <w:tcW w:w="5580" w:type="dxa"/>
            <w:gridSpan w:val="2"/>
            <w:tcBorders>
              <w:top w:val="single" w:sz="8" w:space="0" w:color="auto"/>
              <w:left w:val="dashSmallGap" w:sz="4" w:space="0" w:color="auto"/>
              <w:bottom w:val="single" w:sz="8" w:space="0" w:color="auto"/>
              <w:right w:val="single" w:sz="8" w:space="0" w:color="auto"/>
            </w:tcBorders>
          </w:tcPr>
          <w:p w14:paraId="6FA55A6E" w14:textId="77777777" w:rsidR="00BA465D" w:rsidRDefault="00BA465D" w:rsidP="00E67750">
            <w:pPr>
              <w:pStyle w:val="DHWParagraph"/>
              <w:jc w:val="left"/>
            </w:pPr>
          </w:p>
        </w:tc>
      </w:tr>
      <w:tr w:rsidR="00BA465D" w14:paraId="75376ADF" w14:textId="77777777" w:rsidTr="00D645E6">
        <w:trPr>
          <w:trHeight w:val="1296"/>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67F9E21" w14:textId="77777777" w:rsidR="00BA465D" w:rsidRDefault="00BA465D" w:rsidP="00D645E6">
            <w:pPr>
              <w:pStyle w:val="DHWParagraph"/>
              <w:spacing w:after="0"/>
              <w:jc w:val="left"/>
            </w:pPr>
            <w:r>
              <w:t>Additional subjects covered by safety training</w:t>
            </w:r>
          </w:p>
        </w:tc>
        <w:tc>
          <w:tcPr>
            <w:tcW w:w="8910" w:type="dxa"/>
            <w:gridSpan w:val="3"/>
            <w:tcBorders>
              <w:top w:val="single" w:sz="8" w:space="0" w:color="auto"/>
              <w:left w:val="dashSmallGap" w:sz="4" w:space="0" w:color="auto"/>
              <w:bottom w:val="single" w:sz="8" w:space="0" w:color="auto"/>
              <w:right w:val="single" w:sz="8" w:space="0" w:color="auto"/>
            </w:tcBorders>
          </w:tcPr>
          <w:p w14:paraId="58E21B1F" w14:textId="77777777" w:rsidR="00BA465D" w:rsidRDefault="00BA465D" w:rsidP="00D645E6">
            <w:pPr>
              <w:pStyle w:val="DHWParagraph"/>
              <w:spacing w:after="0"/>
              <w:jc w:val="left"/>
            </w:pPr>
          </w:p>
        </w:tc>
      </w:tr>
      <w:tr w:rsidR="00BA465D" w14:paraId="63EEE773" w14:textId="77777777" w:rsidTr="00E8310D">
        <w:trPr>
          <w:trHeight w:val="20"/>
        </w:trPr>
        <w:tc>
          <w:tcPr>
            <w:tcW w:w="1108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0BDB74" w14:textId="77777777" w:rsidR="00BA465D" w:rsidRDefault="00BA465D" w:rsidP="00E67750">
            <w:pPr>
              <w:pStyle w:val="DHWParagraph"/>
              <w:jc w:val="left"/>
            </w:pPr>
            <w:r>
              <w:t>* If there are more than four trainees, please append an additional sign-in sheet.</w:t>
            </w:r>
          </w:p>
        </w:tc>
      </w:tr>
    </w:tbl>
    <w:p w14:paraId="5F321FB6" w14:textId="77777777" w:rsidR="00BA465D" w:rsidRPr="00C31F88" w:rsidRDefault="00BA465D" w:rsidP="00C2383D">
      <w:pPr>
        <w:pStyle w:val="DHWParagraph"/>
        <w:rPr>
          <w:sz w:val="2"/>
          <w:szCs w:val="2"/>
        </w:rPr>
      </w:pPr>
    </w:p>
    <w:sectPr w:rsidR="00BA465D" w:rsidRPr="00C31F88" w:rsidSect="004C593C">
      <w:headerReference w:type="even" r:id="rId36"/>
      <w:headerReference w:type="default" r:id="rId37"/>
      <w:footerReference w:type="even" r:id="rId38"/>
      <w:footerReference w:type="default" r:id="rId39"/>
      <w:headerReference w:type="first" r:id="rId40"/>
      <w:footerReference w:type="first" r:id="rId41"/>
      <w:pgSz w:w="12240" w:h="15840"/>
      <w:pgMar w:top="1129" w:right="720" w:bottom="450" w:left="720"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8890" w14:textId="77777777" w:rsidR="00086F8F" w:rsidRDefault="00086F8F">
      <w:r>
        <w:separator/>
      </w:r>
    </w:p>
  </w:endnote>
  <w:endnote w:type="continuationSeparator" w:id="0">
    <w:p w14:paraId="5429469E" w14:textId="77777777" w:rsidR="00086F8F" w:rsidRDefault="0008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463C" w14:textId="77777777" w:rsidR="00EC2DEE" w:rsidRDefault="00EC2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gridCol w:w="3150"/>
    </w:tblGrid>
    <w:tr w:rsidR="00C94858" w:rsidRPr="00601AFA" w14:paraId="40725820" w14:textId="77777777" w:rsidTr="00EC2DEE">
      <w:trPr>
        <w:trHeight w:val="450"/>
      </w:trPr>
      <w:tc>
        <w:tcPr>
          <w:tcW w:w="3600" w:type="dxa"/>
        </w:tcPr>
        <w:p w14:paraId="50563A91" w14:textId="69D38EE0" w:rsidR="00C94858" w:rsidRPr="00601AFA" w:rsidRDefault="00497C5A" w:rsidP="00497C5A">
          <w:pPr>
            <w:pStyle w:val="Footer"/>
            <w:tabs>
              <w:tab w:val="clear" w:pos="8640"/>
            </w:tabs>
            <w:ind w:right="-720"/>
            <w:rPr>
              <w:rFonts w:ascii="National Regular" w:hAnsi="National Regular"/>
              <w:sz w:val="18"/>
            </w:rPr>
          </w:pPr>
          <w:r>
            <w:rPr>
              <w:rFonts w:ascii="National Regular" w:hAnsi="National Regular"/>
              <w:sz w:val="18"/>
            </w:rPr>
            <w:t>Haz</w:t>
          </w:r>
          <w:r w:rsidR="00EC2DEE">
            <w:rPr>
              <w:rFonts w:ascii="National Regular" w:hAnsi="National Regular"/>
              <w:sz w:val="18"/>
            </w:rPr>
            <w:t xml:space="preserve">ardous </w:t>
          </w:r>
          <w:r>
            <w:rPr>
              <w:rFonts w:ascii="National Regular" w:hAnsi="National Regular"/>
              <w:sz w:val="18"/>
            </w:rPr>
            <w:t>Mat</w:t>
          </w:r>
          <w:r w:rsidR="00EC2DEE">
            <w:rPr>
              <w:rFonts w:ascii="National Regular" w:hAnsi="National Regular"/>
              <w:sz w:val="18"/>
            </w:rPr>
            <w:t>erials</w:t>
          </w:r>
          <w:r>
            <w:rPr>
              <w:rFonts w:ascii="National Regular" w:hAnsi="National Regular"/>
              <w:sz w:val="18"/>
            </w:rPr>
            <w:t xml:space="preserve"> SOP Template: Oxidants</w:t>
          </w:r>
        </w:p>
      </w:tc>
      <w:tc>
        <w:tcPr>
          <w:tcW w:w="4788" w:type="dxa"/>
        </w:tcPr>
        <w:p w14:paraId="1711A505" w14:textId="77777777" w:rsidR="00C94858" w:rsidRDefault="00601AFA" w:rsidP="00601AFA">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1AF46A37" w14:textId="77777777" w:rsidR="00601AFA" w:rsidRPr="00601AFA" w:rsidRDefault="00086F8F" w:rsidP="00601AFA">
          <w:pPr>
            <w:spacing w:before="4"/>
            <w:ind w:left="20"/>
            <w:jc w:val="center"/>
            <w:rPr>
              <w:rFonts w:ascii="National Regular" w:eastAsia="Georgia" w:hAnsi="National Regular" w:cs="Georgia"/>
              <w:sz w:val="16"/>
              <w:szCs w:val="15"/>
            </w:rPr>
          </w:pPr>
          <w:hyperlink r:id="rId1" w:history="1">
            <w:r w:rsidR="00601AFA" w:rsidRPr="0032559B">
              <w:rPr>
                <w:rStyle w:val="Hyperlink"/>
                <w:rFonts w:ascii="National Regular" w:eastAsia="Georgia" w:hAnsi="National Regular" w:cs="Georgia"/>
                <w:sz w:val="16"/>
                <w:szCs w:val="15"/>
              </w:rPr>
              <w:t>EHS@USC.EDU</w:t>
            </w:r>
          </w:hyperlink>
          <w:r w:rsidR="00601AFA">
            <w:rPr>
              <w:rFonts w:ascii="National Regular" w:eastAsia="Georgia" w:hAnsi="National Regular" w:cs="Georgia"/>
              <w:sz w:val="16"/>
              <w:szCs w:val="15"/>
            </w:rPr>
            <w:t xml:space="preserve"> | http://ehs.usc.edu</w:t>
          </w:r>
        </w:p>
      </w:tc>
      <w:tc>
        <w:tcPr>
          <w:tcW w:w="3150" w:type="dxa"/>
        </w:tcPr>
        <w:p w14:paraId="2D9B78B4" w14:textId="56DD2589" w:rsidR="00C94858" w:rsidRPr="00601AFA" w:rsidRDefault="00C94858" w:rsidP="00497C5A">
          <w:pPr>
            <w:pStyle w:val="Footer"/>
            <w:tabs>
              <w:tab w:val="clear" w:pos="8640"/>
            </w:tabs>
            <w:ind w:right="90"/>
            <w:jc w:val="right"/>
            <w:rPr>
              <w:rFonts w:ascii="National Regular" w:hAnsi="National Regular"/>
              <w:sz w:val="18"/>
            </w:rPr>
          </w:pPr>
          <w:r w:rsidRPr="00601AFA">
            <w:rPr>
              <w:rFonts w:ascii="National Regular" w:hAnsi="National Regular"/>
              <w:sz w:val="18"/>
            </w:rPr>
            <w:t xml:space="preserve">Rev. </w:t>
          </w:r>
          <w:r w:rsidR="00497C5A">
            <w:rPr>
              <w:rFonts w:ascii="National Regular" w:hAnsi="National Regular"/>
              <w:sz w:val="18"/>
            </w:rPr>
            <w:t>0</w:t>
          </w:r>
          <w:r w:rsidR="00DA4CAD">
            <w:rPr>
              <w:rFonts w:ascii="National Regular" w:hAnsi="National Regular"/>
              <w:sz w:val="18"/>
            </w:rPr>
            <w:t>3</w:t>
          </w:r>
          <w:r w:rsidRPr="00601AFA">
            <w:rPr>
              <w:rFonts w:ascii="National Regular" w:hAnsi="National Regular"/>
              <w:sz w:val="18"/>
            </w:rPr>
            <w:t>/</w:t>
          </w:r>
          <w:r w:rsidR="00497C5A">
            <w:rPr>
              <w:rFonts w:ascii="National Regular" w:hAnsi="National Regular"/>
              <w:sz w:val="18"/>
            </w:rPr>
            <w:t>2022</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sidR="00D00028">
                <w:rPr>
                  <w:rFonts w:ascii="National Regular" w:hAnsi="National Regular"/>
                  <w:noProof/>
                  <w:sz w:val="18"/>
                </w:rPr>
                <w:t>10</w:t>
              </w:r>
              <w:r w:rsidRPr="00601AFA">
                <w:rPr>
                  <w:rFonts w:ascii="National Regular" w:hAnsi="National Regular"/>
                  <w:noProof/>
                  <w:sz w:val="18"/>
                </w:rPr>
                <w:fldChar w:fldCharType="end"/>
              </w:r>
            </w:sdtContent>
          </w:sdt>
        </w:p>
      </w:tc>
    </w:tr>
  </w:tbl>
  <w:p w14:paraId="107682C9" w14:textId="77777777" w:rsidR="00001B74" w:rsidRDefault="00001B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8F" w14:textId="77777777" w:rsidR="00CC52AB" w:rsidRPr="005B1C91" w:rsidRDefault="00CC52AB" w:rsidP="00224B0A">
    <w:pPr>
      <w:spacing w:line="325" w:lineRule="exact"/>
      <w:rPr>
        <w:i/>
        <w:sz w:val="16"/>
        <w:szCs w:val="16"/>
      </w:rPr>
    </w:pPr>
  </w:p>
  <w:p w14:paraId="495BF851" w14:textId="77777777"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61312" behindDoc="1" locked="1" layoutInCell="1" allowOverlap="1" wp14:anchorId="24C4CCA4" wp14:editId="64231D1D">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7824" id="Rectangle 5" o:spid="_x0000_s1026" style="position:absolute;margin-left:55.05pt;margin-top:-5.8pt;width:7in;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" fillcolor="black" stroked="f" strokeweight="0">
              <w10:wrap anchorx="page"/>
              <w10:anchorlock/>
            </v:rect>
          </w:pict>
        </mc:Fallback>
      </mc:AlternateContent>
    </w:r>
  </w:p>
  <w:p w14:paraId="68520F91" w14:textId="77777777"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D00028">
      <w:rPr>
        <w:i/>
        <w:noProof/>
        <w:sz w:val="20"/>
        <w:szCs w:val="20"/>
      </w:rPr>
      <w:t>10</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smartTag w:uri="urn:schemas-microsoft-com:office:smarttags" w:element="date">
      <w:smartTagPr>
        <w:attr w:name="Month" w:val="4"/>
        <w:attr w:name="Day" w:val="26"/>
        <w:attr w:name="Year" w:val="200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
  <w:p w14:paraId="07F66401" w14:textId="77777777" w:rsidR="00001B74" w:rsidRDefault="00001B74"/>
  <w:p w14:paraId="7517AEB8" w14:textId="77777777" w:rsidR="00001B74" w:rsidRDefault="0000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2866" w14:textId="77777777" w:rsidR="00086F8F" w:rsidRDefault="00086F8F">
      <w:r>
        <w:separator/>
      </w:r>
    </w:p>
  </w:footnote>
  <w:footnote w:type="continuationSeparator" w:id="0">
    <w:p w14:paraId="686358DA" w14:textId="77777777" w:rsidR="00086F8F" w:rsidRDefault="0008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B39" w14:textId="77777777" w:rsidR="00EC2DEE" w:rsidRDefault="00EC2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190"/>
    </w:tblGrid>
    <w:tr w:rsidR="00601AFA" w14:paraId="7ED56ABE" w14:textId="2899DF27" w:rsidTr="00497C5A">
      <w:trPr>
        <w:trHeight w:val="893"/>
      </w:trPr>
      <w:tc>
        <w:tcPr>
          <w:tcW w:w="3330" w:type="dxa"/>
          <w:shd w:val="clear" w:color="auto" w:fill="943651"/>
        </w:tcPr>
        <w:p w14:paraId="1C5F5695" w14:textId="77777777" w:rsidR="00601AFA" w:rsidRDefault="00601AFA" w:rsidP="009538DF">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7216" behindDoc="0" locked="0" layoutInCell="1" allowOverlap="1" wp14:anchorId="3CC8F685" wp14:editId="2B6C0248">
                <wp:simplePos x="0" y="0"/>
                <wp:positionH relativeFrom="column">
                  <wp:posOffset>56211</wp:posOffset>
                </wp:positionH>
                <wp:positionV relativeFrom="paragraph">
                  <wp:posOffset>92710</wp:posOffset>
                </wp:positionV>
                <wp:extent cx="1809961" cy="388961"/>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shd w:val="clear" w:color="auto" w:fill="943651"/>
          <w:vAlign w:val="center"/>
        </w:tcPr>
        <w:p w14:paraId="1089502C" w14:textId="169FA061" w:rsidR="00601AFA" w:rsidRPr="00601AFA" w:rsidRDefault="00497C5A" w:rsidP="00497C5A">
          <w:pPr>
            <w:ind w:right="-720"/>
            <w:rPr>
              <w:rFonts w:ascii="Adobe Caslon Pro" w:hAnsi="Adobe Caslon Pro" w:cs="Adobe Caslon Pro"/>
              <w:smallCaps/>
              <w:color w:val="FFFFFF" w:themeColor="background1"/>
              <w:sz w:val="40"/>
              <w:szCs w:val="32"/>
            </w:rPr>
          </w:pPr>
          <w:r w:rsidRPr="00DA4CAD">
            <w:rPr>
              <w:rFonts w:cs="Adobe Caslon Pro"/>
              <w:b/>
              <w:smallCaps/>
              <w:color w:val="FFFFFF" w:themeColor="background1"/>
              <w:sz w:val="36"/>
              <w:szCs w:val="28"/>
            </w:rPr>
            <w:t>Haz</w:t>
          </w:r>
          <w:r w:rsidR="00A15F09" w:rsidRPr="00DA4CAD">
            <w:rPr>
              <w:rFonts w:cs="Adobe Caslon Pro"/>
              <w:b/>
              <w:smallCaps/>
              <w:color w:val="FFFFFF" w:themeColor="background1"/>
              <w:sz w:val="36"/>
              <w:szCs w:val="28"/>
            </w:rPr>
            <w:t xml:space="preserve">ardous </w:t>
          </w:r>
          <w:r w:rsidRPr="00DA4CAD">
            <w:rPr>
              <w:rFonts w:cs="Adobe Caslon Pro"/>
              <w:b/>
              <w:smallCaps/>
              <w:color w:val="FFFFFF" w:themeColor="background1"/>
              <w:sz w:val="36"/>
              <w:szCs w:val="28"/>
            </w:rPr>
            <w:t>Mat</w:t>
          </w:r>
          <w:r w:rsidR="00A15F09" w:rsidRPr="00DA4CAD">
            <w:rPr>
              <w:rFonts w:cs="Adobe Caslon Pro"/>
              <w:b/>
              <w:smallCaps/>
              <w:color w:val="FFFFFF" w:themeColor="background1"/>
              <w:sz w:val="36"/>
              <w:szCs w:val="28"/>
            </w:rPr>
            <w:t>erials</w:t>
          </w:r>
          <w:r w:rsidRPr="00DA4CAD">
            <w:rPr>
              <w:rFonts w:cs="Adobe Caslon Pro"/>
              <w:b/>
              <w:smallCaps/>
              <w:color w:val="FFFFFF" w:themeColor="background1"/>
              <w:sz w:val="36"/>
              <w:szCs w:val="28"/>
            </w:rPr>
            <w:t xml:space="preserve"> SOP Template: </w:t>
          </w:r>
          <w:r w:rsidRPr="00497C5A">
            <w:rPr>
              <w:rFonts w:cs="Adobe Caslon Pro"/>
              <w:b/>
              <w:i/>
              <w:smallCaps/>
              <w:color w:val="FFFFFF" w:themeColor="background1"/>
              <w:sz w:val="40"/>
              <w:szCs w:val="32"/>
            </w:rPr>
            <w:t>OXIDANTS</w:t>
          </w:r>
        </w:p>
      </w:tc>
    </w:tr>
  </w:tbl>
  <w:p w14:paraId="5C6CF528" w14:textId="77777777" w:rsidR="00CC52AB" w:rsidRPr="009538DF" w:rsidRDefault="00CC52AB" w:rsidP="00953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832" w14:textId="77777777"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14:paraId="3991CF84" w14:textId="77777777"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9264" behindDoc="1" locked="1" layoutInCell="0" allowOverlap="1" wp14:anchorId="72D3B811" wp14:editId="69A055C0">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E930" id="Rectangle 3"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29D2BD44" w14:textId="77777777"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5168" behindDoc="0" locked="0" layoutInCell="1" allowOverlap="1" wp14:anchorId="7A9491E6" wp14:editId="47069F89">
          <wp:simplePos x="0" y="0"/>
          <wp:positionH relativeFrom="column">
            <wp:posOffset>13335</wp:posOffset>
          </wp:positionH>
          <wp:positionV relativeFrom="paragraph">
            <wp:posOffset>78740</wp:posOffset>
          </wp:positionV>
          <wp:extent cx="457200" cy="563245"/>
          <wp:effectExtent l="19050" t="0" r="0" b="0"/>
          <wp:wrapNone/>
          <wp:docPr id="91" name="Picture 91"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14:paraId="14B3AA07" w14:textId="77777777" w:rsidR="00CC52AB" w:rsidRDefault="00CC52AB" w:rsidP="00224B0A">
    <w:pPr>
      <w:spacing w:after="60" w:line="360" w:lineRule="auto"/>
      <w:jc w:val="center"/>
      <w:rPr>
        <w:b/>
        <w:smallCaps/>
        <w:sz w:val="36"/>
        <w:szCs w:val="36"/>
      </w:rPr>
    </w:pPr>
    <w:r>
      <w:rPr>
        <w:b/>
        <w:smallCaps/>
        <w:sz w:val="36"/>
        <w:szCs w:val="36"/>
      </w:rPr>
      <w:t>Standard Operating Procedure</w:t>
    </w:r>
  </w:p>
  <w:p w14:paraId="4B8E9D98" w14:textId="77777777" w:rsidR="00CC52AB" w:rsidRPr="00285E90" w:rsidRDefault="00CC52AB" w:rsidP="00285E90">
    <w:pPr>
      <w:spacing w:after="60" w:line="360" w:lineRule="auto"/>
      <w:jc w:val="center"/>
      <w:rPr>
        <w:b/>
        <w:bCs/>
        <w:sz w:val="36"/>
        <w:szCs w:val="36"/>
      </w:rPr>
    </w:pPr>
    <w:r w:rsidRPr="00285E90">
      <w:rPr>
        <w:b/>
        <w:sz w:val="36"/>
        <w:szCs w:val="36"/>
      </w:rPr>
      <w:t>Toxic Materials</w:t>
    </w:r>
  </w:p>
  <w:p w14:paraId="184CDF4F" w14:textId="77777777" w:rsidR="00001B74" w:rsidRDefault="00001B74"/>
  <w:p w14:paraId="4945267C" w14:textId="77777777" w:rsidR="00001B74" w:rsidRDefault="0000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4307D1"/>
    <w:multiLevelType w:val="multilevel"/>
    <w:tmpl w:val="62B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E4FF9"/>
    <w:multiLevelType w:val="multilevel"/>
    <w:tmpl w:val="160631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25DE4"/>
    <w:multiLevelType w:val="hybridMultilevel"/>
    <w:tmpl w:val="92CC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772E0"/>
    <w:multiLevelType w:val="hybridMultilevel"/>
    <w:tmpl w:val="8446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B4441"/>
    <w:multiLevelType w:val="hybridMultilevel"/>
    <w:tmpl w:val="B55C376C"/>
    <w:lvl w:ilvl="0" w:tplc="99222E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368B9"/>
    <w:multiLevelType w:val="hybridMultilevel"/>
    <w:tmpl w:val="7696F880"/>
    <w:lvl w:ilvl="0" w:tplc="10BEB656">
      <w:start w:val="2"/>
      <w:numFmt w:val="decimal"/>
      <w:lvlText w:val="%1."/>
      <w:lvlJc w:val="left"/>
      <w:pPr>
        <w:tabs>
          <w:tab w:val="num" w:pos="360"/>
        </w:tabs>
        <w:ind w:left="36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874B5"/>
    <w:multiLevelType w:val="hybridMultilevel"/>
    <w:tmpl w:val="9D66E52A"/>
    <w:lvl w:ilvl="0" w:tplc="32EE4346">
      <w:start w:val="1"/>
      <w:numFmt w:val="decimal"/>
      <w:lvlText w:val="%1."/>
      <w:lvlJc w:val="left"/>
      <w:pPr>
        <w:tabs>
          <w:tab w:val="num" w:pos="1080"/>
        </w:tabs>
        <w:ind w:left="1080" w:hanging="360"/>
      </w:pPr>
      <w:rPr>
        <w:rFonts w:ascii="Times New Roman" w:hAnsi="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AA2FDC"/>
    <w:multiLevelType w:val="hybridMultilevel"/>
    <w:tmpl w:val="824C2C14"/>
    <w:lvl w:ilvl="0" w:tplc="4F1402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70097"/>
    <w:multiLevelType w:val="hybridMultilevel"/>
    <w:tmpl w:val="65748C66"/>
    <w:lvl w:ilvl="0" w:tplc="A7D665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95DFC"/>
    <w:multiLevelType w:val="hybridMultilevel"/>
    <w:tmpl w:val="8F1A5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2E3186"/>
    <w:multiLevelType w:val="hybridMultilevel"/>
    <w:tmpl w:val="5412A172"/>
    <w:lvl w:ilvl="0" w:tplc="D79CF7B0">
      <w:start w:val="1"/>
      <w:numFmt w:val="bullet"/>
      <w:lvlText w:val=""/>
      <w:lvlJc w:val="left"/>
      <w:pPr>
        <w:tabs>
          <w:tab w:val="num" w:pos="360"/>
        </w:tabs>
        <w:ind w:left="360" w:hanging="360"/>
      </w:pPr>
      <w:rPr>
        <w:rFonts w:ascii="Symbol" w:hAnsi="Symbol" w:hint="default"/>
        <w:color w:val="auto"/>
        <w:sz w:val="24"/>
        <w:szCs w:val="24"/>
      </w:rPr>
    </w:lvl>
    <w:lvl w:ilvl="1" w:tplc="5F409EFE">
      <w:start w:val="1"/>
      <w:numFmt w:val="bullet"/>
      <w:lvlText w:val=""/>
      <w:lvlJc w:val="left"/>
      <w:pPr>
        <w:tabs>
          <w:tab w:val="num" w:pos="1440"/>
        </w:tabs>
        <w:ind w:left="1440" w:hanging="360"/>
      </w:pPr>
      <w:rPr>
        <w:rFonts w:ascii="Wingdings 3" w:hAnsi="Wingdings 3"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41814"/>
    <w:multiLevelType w:val="hybridMultilevel"/>
    <w:tmpl w:val="2072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40F0C"/>
    <w:multiLevelType w:val="hybridMultilevel"/>
    <w:tmpl w:val="718A4766"/>
    <w:lvl w:ilvl="0" w:tplc="0409000F">
      <w:start w:val="1"/>
      <w:numFmt w:val="decimal"/>
      <w:lvlText w:val="%1."/>
      <w:lvlJc w:val="left"/>
      <w:pPr>
        <w:ind w:left="5912" w:hanging="360"/>
      </w:pPr>
    </w:lvl>
    <w:lvl w:ilvl="1" w:tplc="04090001">
      <w:start w:val="1"/>
      <w:numFmt w:val="bullet"/>
      <w:lvlText w:val=""/>
      <w:lvlJc w:val="left"/>
      <w:pPr>
        <w:ind w:left="6632" w:hanging="360"/>
      </w:pPr>
      <w:rPr>
        <w:rFonts w:ascii="Symbol" w:hAnsi="Symbol" w:hint="default"/>
      </w:rPr>
    </w:lvl>
    <w:lvl w:ilvl="2" w:tplc="0409001B" w:tentative="1">
      <w:start w:val="1"/>
      <w:numFmt w:val="lowerRoman"/>
      <w:lvlText w:val="%3."/>
      <w:lvlJc w:val="right"/>
      <w:pPr>
        <w:ind w:left="7352" w:hanging="180"/>
      </w:pPr>
    </w:lvl>
    <w:lvl w:ilvl="3" w:tplc="0409000F" w:tentative="1">
      <w:start w:val="1"/>
      <w:numFmt w:val="decimal"/>
      <w:lvlText w:val="%4."/>
      <w:lvlJc w:val="left"/>
      <w:pPr>
        <w:ind w:left="8072" w:hanging="360"/>
      </w:pPr>
    </w:lvl>
    <w:lvl w:ilvl="4" w:tplc="04090019" w:tentative="1">
      <w:start w:val="1"/>
      <w:numFmt w:val="lowerLetter"/>
      <w:lvlText w:val="%5."/>
      <w:lvlJc w:val="left"/>
      <w:pPr>
        <w:ind w:left="8792" w:hanging="360"/>
      </w:pPr>
    </w:lvl>
    <w:lvl w:ilvl="5" w:tplc="0409001B" w:tentative="1">
      <w:start w:val="1"/>
      <w:numFmt w:val="lowerRoman"/>
      <w:lvlText w:val="%6."/>
      <w:lvlJc w:val="right"/>
      <w:pPr>
        <w:ind w:left="9512" w:hanging="180"/>
      </w:pPr>
    </w:lvl>
    <w:lvl w:ilvl="6" w:tplc="0409000F" w:tentative="1">
      <w:start w:val="1"/>
      <w:numFmt w:val="decimal"/>
      <w:lvlText w:val="%7."/>
      <w:lvlJc w:val="left"/>
      <w:pPr>
        <w:ind w:left="10232" w:hanging="360"/>
      </w:pPr>
    </w:lvl>
    <w:lvl w:ilvl="7" w:tplc="04090019" w:tentative="1">
      <w:start w:val="1"/>
      <w:numFmt w:val="lowerLetter"/>
      <w:lvlText w:val="%8."/>
      <w:lvlJc w:val="left"/>
      <w:pPr>
        <w:ind w:left="10952" w:hanging="360"/>
      </w:pPr>
    </w:lvl>
    <w:lvl w:ilvl="8" w:tplc="0409001B" w:tentative="1">
      <w:start w:val="1"/>
      <w:numFmt w:val="lowerRoman"/>
      <w:lvlText w:val="%9."/>
      <w:lvlJc w:val="right"/>
      <w:pPr>
        <w:ind w:left="11672" w:hanging="180"/>
      </w:pPr>
    </w:lvl>
  </w:abstractNum>
  <w:abstractNum w:abstractNumId="14" w15:restartNumberingAfterBreak="0">
    <w:nsid w:val="293E5C27"/>
    <w:multiLevelType w:val="multilevel"/>
    <w:tmpl w:val="62B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40A4D"/>
    <w:multiLevelType w:val="multilevel"/>
    <w:tmpl w:val="01FA450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2E7C0693"/>
    <w:multiLevelType w:val="multilevel"/>
    <w:tmpl w:val="01FA450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2F255A4C"/>
    <w:multiLevelType w:val="hybridMultilevel"/>
    <w:tmpl w:val="F824377C"/>
    <w:lvl w:ilvl="0" w:tplc="32EE4346">
      <w:start w:val="1"/>
      <w:numFmt w:val="decimal"/>
      <w:lvlText w:val="%1."/>
      <w:lvlJc w:val="left"/>
      <w:pPr>
        <w:tabs>
          <w:tab w:val="num" w:pos="360"/>
        </w:tabs>
        <w:ind w:left="360" w:hanging="360"/>
      </w:pPr>
      <w:rPr>
        <w:rFonts w:ascii="Times New Roman" w:hAnsi="Times New Roman" w:hint="default"/>
        <w:sz w:val="24"/>
        <w:szCs w:val="24"/>
      </w:rPr>
    </w:lvl>
    <w:lvl w:ilvl="1" w:tplc="04090019">
      <w:start w:val="1"/>
      <w:numFmt w:val="lowerLetter"/>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44F01"/>
    <w:multiLevelType w:val="hybridMultilevel"/>
    <w:tmpl w:val="379C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07D78"/>
    <w:multiLevelType w:val="hybridMultilevel"/>
    <w:tmpl w:val="760E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C3899"/>
    <w:multiLevelType w:val="hybridMultilevel"/>
    <w:tmpl w:val="176AB6CE"/>
    <w:lvl w:ilvl="0" w:tplc="ECA887B6">
      <w:start w:val="1"/>
      <w:numFmt w:val="lowerLetter"/>
      <w:lvlText w:val="%1."/>
      <w:lvlJc w:val="left"/>
      <w:pPr>
        <w:tabs>
          <w:tab w:val="num" w:pos="1008"/>
        </w:tabs>
        <w:ind w:left="1008" w:hanging="288"/>
      </w:pPr>
      <w:rPr>
        <w:rFonts w:hint="default"/>
        <w:b w:val="0"/>
      </w:rPr>
    </w:lvl>
    <w:lvl w:ilvl="1" w:tplc="D79CF7B0">
      <w:start w:val="1"/>
      <w:numFmt w:val="bullet"/>
      <w:lvlText w:val=""/>
      <w:lvlJc w:val="left"/>
      <w:pPr>
        <w:tabs>
          <w:tab w:val="num" w:pos="1440"/>
        </w:tabs>
        <w:ind w:left="1440" w:hanging="360"/>
      </w:pPr>
      <w:rPr>
        <w:rFonts w:ascii="Symbol" w:hAnsi="Symbol"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344B14"/>
    <w:multiLevelType w:val="hybridMultilevel"/>
    <w:tmpl w:val="0138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1376C"/>
    <w:multiLevelType w:val="hybridMultilevel"/>
    <w:tmpl w:val="1038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7665F"/>
    <w:multiLevelType w:val="hybridMultilevel"/>
    <w:tmpl w:val="3B8C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80018"/>
    <w:multiLevelType w:val="hybridMultilevel"/>
    <w:tmpl w:val="8EFE1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9C1D05"/>
    <w:multiLevelType w:val="hybridMultilevel"/>
    <w:tmpl w:val="3E2A3D0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51221"/>
    <w:multiLevelType w:val="hybridMultilevel"/>
    <w:tmpl w:val="69100232"/>
    <w:lvl w:ilvl="0" w:tplc="32EE4346">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7E7E7C"/>
    <w:multiLevelType w:val="hybridMultilevel"/>
    <w:tmpl w:val="BB3EBAA8"/>
    <w:lvl w:ilvl="0" w:tplc="D79CF7B0">
      <w:start w:val="1"/>
      <w:numFmt w:val="bullet"/>
      <w:lvlText w:val=""/>
      <w:lvlJc w:val="left"/>
      <w:pPr>
        <w:tabs>
          <w:tab w:val="num" w:pos="360"/>
        </w:tabs>
        <w:ind w:left="360" w:hanging="360"/>
      </w:pPr>
      <w:rPr>
        <w:rFonts w:ascii="Symbol" w:hAnsi="Symbol" w:hint="default"/>
        <w:color w:val="auto"/>
        <w:sz w:val="24"/>
        <w:szCs w:val="24"/>
      </w:rPr>
    </w:lvl>
    <w:lvl w:ilvl="1" w:tplc="C8B694F0">
      <w:start w:val="1"/>
      <w:numFmt w:val="bullet"/>
      <w:lvlText w:val=""/>
      <w:lvlJc w:val="left"/>
      <w:pPr>
        <w:tabs>
          <w:tab w:val="num" w:pos="1440"/>
        </w:tabs>
        <w:ind w:left="1440" w:hanging="360"/>
      </w:pPr>
      <w:rPr>
        <w:rFonts w:ascii="Wingdings 3" w:hAnsi="Wingdings 3"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1EE7"/>
    <w:multiLevelType w:val="hybridMultilevel"/>
    <w:tmpl w:val="9354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F129B"/>
    <w:multiLevelType w:val="hybridMultilevel"/>
    <w:tmpl w:val="D682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C1C8A"/>
    <w:multiLevelType w:val="hybridMultilevel"/>
    <w:tmpl w:val="DD8252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2601E"/>
    <w:multiLevelType w:val="hybridMultilevel"/>
    <w:tmpl w:val="426EC29A"/>
    <w:lvl w:ilvl="0" w:tplc="74FED2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36E39"/>
    <w:multiLevelType w:val="hybridMultilevel"/>
    <w:tmpl w:val="83B2E38C"/>
    <w:lvl w:ilvl="0" w:tplc="ECA887B6">
      <w:start w:val="1"/>
      <w:numFmt w:val="lowerLetter"/>
      <w:lvlText w:val="%1."/>
      <w:lvlJc w:val="left"/>
      <w:pPr>
        <w:tabs>
          <w:tab w:val="num" w:pos="2021"/>
        </w:tabs>
        <w:ind w:left="2021" w:hanging="288"/>
      </w:pPr>
      <w:rPr>
        <w:rFonts w:hint="default"/>
        <w:b w:val="0"/>
      </w:rPr>
    </w:lvl>
    <w:lvl w:ilvl="1" w:tplc="04090019">
      <w:start w:val="1"/>
      <w:numFmt w:val="lowerLetter"/>
      <w:lvlText w:val="%2."/>
      <w:lvlJc w:val="left"/>
      <w:pPr>
        <w:tabs>
          <w:tab w:val="num" w:pos="2453"/>
        </w:tabs>
        <w:ind w:left="2453" w:hanging="360"/>
      </w:pPr>
      <w:rPr>
        <w:rFonts w:hint="default"/>
        <w:b w:val="0"/>
      </w:rPr>
    </w:lvl>
    <w:lvl w:ilvl="2" w:tplc="16FC1578">
      <w:start w:val="1"/>
      <w:numFmt w:val="decimal"/>
      <w:lvlText w:val="%3."/>
      <w:lvlJc w:val="left"/>
      <w:pPr>
        <w:tabs>
          <w:tab w:val="num" w:pos="3353"/>
        </w:tabs>
        <w:ind w:left="3353" w:hanging="360"/>
      </w:pPr>
      <w:rPr>
        <w:rFonts w:hint="default"/>
      </w:rPr>
    </w:lvl>
    <w:lvl w:ilvl="3" w:tplc="0409000F" w:tentative="1">
      <w:start w:val="1"/>
      <w:numFmt w:val="decimal"/>
      <w:lvlText w:val="%4."/>
      <w:lvlJc w:val="left"/>
      <w:pPr>
        <w:tabs>
          <w:tab w:val="num" w:pos="3893"/>
        </w:tabs>
        <w:ind w:left="3893" w:hanging="360"/>
      </w:pPr>
    </w:lvl>
    <w:lvl w:ilvl="4" w:tplc="04090019" w:tentative="1">
      <w:start w:val="1"/>
      <w:numFmt w:val="lowerLetter"/>
      <w:lvlText w:val="%5."/>
      <w:lvlJc w:val="left"/>
      <w:pPr>
        <w:tabs>
          <w:tab w:val="num" w:pos="4613"/>
        </w:tabs>
        <w:ind w:left="4613" w:hanging="360"/>
      </w:pPr>
    </w:lvl>
    <w:lvl w:ilvl="5" w:tplc="0409001B" w:tentative="1">
      <w:start w:val="1"/>
      <w:numFmt w:val="lowerRoman"/>
      <w:lvlText w:val="%6."/>
      <w:lvlJc w:val="right"/>
      <w:pPr>
        <w:tabs>
          <w:tab w:val="num" w:pos="5333"/>
        </w:tabs>
        <w:ind w:left="5333" w:hanging="180"/>
      </w:pPr>
    </w:lvl>
    <w:lvl w:ilvl="6" w:tplc="0409000F" w:tentative="1">
      <w:start w:val="1"/>
      <w:numFmt w:val="decimal"/>
      <w:lvlText w:val="%7."/>
      <w:lvlJc w:val="left"/>
      <w:pPr>
        <w:tabs>
          <w:tab w:val="num" w:pos="6053"/>
        </w:tabs>
        <w:ind w:left="6053" w:hanging="360"/>
      </w:pPr>
    </w:lvl>
    <w:lvl w:ilvl="7" w:tplc="04090019" w:tentative="1">
      <w:start w:val="1"/>
      <w:numFmt w:val="lowerLetter"/>
      <w:lvlText w:val="%8."/>
      <w:lvlJc w:val="left"/>
      <w:pPr>
        <w:tabs>
          <w:tab w:val="num" w:pos="6773"/>
        </w:tabs>
        <w:ind w:left="6773" w:hanging="360"/>
      </w:pPr>
    </w:lvl>
    <w:lvl w:ilvl="8" w:tplc="0409001B" w:tentative="1">
      <w:start w:val="1"/>
      <w:numFmt w:val="lowerRoman"/>
      <w:lvlText w:val="%9."/>
      <w:lvlJc w:val="right"/>
      <w:pPr>
        <w:tabs>
          <w:tab w:val="num" w:pos="7493"/>
        </w:tabs>
        <w:ind w:left="7493" w:hanging="180"/>
      </w:pPr>
    </w:lvl>
  </w:abstractNum>
  <w:abstractNum w:abstractNumId="34" w15:restartNumberingAfterBreak="0">
    <w:nsid w:val="66202E6E"/>
    <w:multiLevelType w:val="hybridMultilevel"/>
    <w:tmpl w:val="CF4C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C689D"/>
    <w:multiLevelType w:val="multilevel"/>
    <w:tmpl w:val="160631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6D3A44"/>
    <w:multiLevelType w:val="hybridMultilevel"/>
    <w:tmpl w:val="E8A24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C29B0"/>
    <w:multiLevelType w:val="hybridMultilevel"/>
    <w:tmpl w:val="162CEEBE"/>
    <w:lvl w:ilvl="0" w:tplc="ECA887B6">
      <w:start w:val="1"/>
      <w:numFmt w:val="lowerLetter"/>
      <w:lvlText w:val="%1."/>
      <w:lvlJc w:val="left"/>
      <w:pPr>
        <w:tabs>
          <w:tab w:val="num" w:pos="648"/>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844586"/>
    <w:multiLevelType w:val="hybridMultilevel"/>
    <w:tmpl w:val="C1BA8802"/>
    <w:lvl w:ilvl="0" w:tplc="32EE4346">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9C504C"/>
    <w:multiLevelType w:val="hybridMultilevel"/>
    <w:tmpl w:val="5084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91498"/>
    <w:multiLevelType w:val="multilevel"/>
    <w:tmpl w:val="62B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7"/>
  </w:num>
  <w:num w:numId="3">
    <w:abstractNumId w:val="7"/>
  </w:num>
  <w:num w:numId="4">
    <w:abstractNumId w:val="38"/>
  </w:num>
  <w:num w:numId="5">
    <w:abstractNumId w:val="28"/>
  </w:num>
  <w:num w:numId="6">
    <w:abstractNumId w:val="11"/>
  </w:num>
  <w:num w:numId="7">
    <w:abstractNumId w:val="33"/>
  </w:num>
  <w:num w:numId="8">
    <w:abstractNumId w:val="27"/>
  </w:num>
  <w:num w:numId="9">
    <w:abstractNumId w:val="17"/>
  </w:num>
  <w:num w:numId="10">
    <w:abstractNumId w:val="15"/>
  </w:num>
  <w:num w:numId="11">
    <w:abstractNumId w:val="16"/>
  </w:num>
  <w:num w:numId="12">
    <w:abstractNumId w:val="10"/>
  </w:num>
  <w:num w:numId="13">
    <w:abstractNumId w:val="6"/>
  </w:num>
  <w:num w:numId="14">
    <w:abstractNumId w:val="25"/>
  </w:num>
  <w:num w:numId="15">
    <w:abstractNumId w:val="4"/>
  </w:num>
  <w:num w:numId="16">
    <w:abstractNumId w:val="29"/>
  </w:num>
  <w:num w:numId="17">
    <w:abstractNumId w:val="30"/>
  </w:num>
  <w:num w:numId="18">
    <w:abstractNumId w:val="21"/>
  </w:num>
  <w:num w:numId="19">
    <w:abstractNumId w:val="23"/>
  </w:num>
  <w:num w:numId="20">
    <w:abstractNumId w:val="3"/>
  </w:num>
  <w:num w:numId="21">
    <w:abstractNumId w:val="39"/>
  </w:num>
  <w:num w:numId="22">
    <w:abstractNumId w:val="19"/>
  </w:num>
  <w:num w:numId="23">
    <w:abstractNumId w:val="36"/>
  </w:num>
  <w:num w:numId="24">
    <w:abstractNumId w:val="24"/>
  </w:num>
  <w:num w:numId="25">
    <w:abstractNumId w:val="8"/>
  </w:num>
  <w:num w:numId="26">
    <w:abstractNumId w:val="34"/>
  </w:num>
  <w:num w:numId="27">
    <w:abstractNumId w:val="12"/>
  </w:num>
  <w:num w:numId="28">
    <w:abstractNumId w:val="31"/>
  </w:num>
  <w:num w:numId="29">
    <w:abstractNumId w:val="26"/>
  </w:num>
  <w:num w:numId="30">
    <w:abstractNumId w:val="40"/>
  </w:num>
  <w:num w:numId="31">
    <w:abstractNumId w:val="1"/>
  </w:num>
  <w:num w:numId="32">
    <w:abstractNumId w:val="14"/>
  </w:num>
  <w:num w:numId="33">
    <w:abstractNumId w:val="2"/>
  </w:num>
  <w:num w:numId="34">
    <w:abstractNumId w:val="20"/>
  </w:num>
  <w:num w:numId="35">
    <w:abstractNumId w:val="35"/>
  </w:num>
  <w:num w:numId="36">
    <w:abstractNumId w:val="22"/>
  </w:num>
  <w:num w:numId="37">
    <w:abstractNumId w:val="13"/>
  </w:num>
  <w:num w:numId="38">
    <w:abstractNumId w:val="9"/>
  </w:num>
  <w:num w:numId="39">
    <w:abstractNumId w:val="5"/>
  </w:num>
  <w:num w:numId="40">
    <w:abstractNumId w:val="3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5A"/>
    <w:rsid w:val="00000F15"/>
    <w:rsid w:val="00001B74"/>
    <w:rsid w:val="00004A29"/>
    <w:rsid w:val="00004A3D"/>
    <w:rsid w:val="00015B56"/>
    <w:rsid w:val="00043158"/>
    <w:rsid w:val="00061333"/>
    <w:rsid w:val="000661D5"/>
    <w:rsid w:val="00077853"/>
    <w:rsid w:val="00086F8F"/>
    <w:rsid w:val="00090FE2"/>
    <w:rsid w:val="0009677A"/>
    <w:rsid w:val="000B02DC"/>
    <w:rsid w:val="000B50A9"/>
    <w:rsid w:val="000C07D3"/>
    <w:rsid w:val="000C7AF4"/>
    <w:rsid w:val="000C7CE2"/>
    <w:rsid w:val="000D5DEF"/>
    <w:rsid w:val="000F6029"/>
    <w:rsid w:val="000F6F37"/>
    <w:rsid w:val="00105A30"/>
    <w:rsid w:val="00122F30"/>
    <w:rsid w:val="00123EA7"/>
    <w:rsid w:val="00131259"/>
    <w:rsid w:val="001410CD"/>
    <w:rsid w:val="00151919"/>
    <w:rsid w:val="00152C7A"/>
    <w:rsid w:val="00155EE5"/>
    <w:rsid w:val="00156E48"/>
    <w:rsid w:val="00157913"/>
    <w:rsid w:val="00161372"/>
    <w:rsid w:val="00170F33"/>
    <w:rsid w:val="001830F3"/>
    <w:rsid w:val="001947F1"/>
    <w:rsid w:val="001A73F0"/>
    <w:rsid w:val="001A7E91"/>
    <w:rsid w:val="001B6507"/>
    <w:rsid w:val="001D567E"/>
    <w:rsid w:val="001E4A1C"/>
    <w:rsid w:val="001E6F7F"/>
    <w:rsid w:val="002020BB"/>
    <w:rsid w:val="002210A4"/>
    <w:rsid w:val="00221EF8"/>
    <w:rsid w:val="00224B0A"/>
    <w:rsid w:val="00234A6A"/>
    <w:rsid w:val="00237BBB"/>
    <w:rsid w:val="00237E25"/>
    <w:rsid w:val="00237ED1"/>
    <w:rsid w:val="00247A6F"/>
    <w:rsid w:val="002544AA"/>
    <w:rsid w:val="00254832"/>
    <w:rsid w:val="002564D0"/>
    <w:rsid w:val="00285E90"/>
    <w:rsid w:val="002B2CD9"/>
    <w:rsid w:val="002B41C5"/>
    <w:rsid w:val="002B6077"/>
    <w:rsid w:val="002C46FC"/>
    <w:rsid w:val="002E6228"/>
    <w:rsid w:val="002F152C"/>
    <w:rsid w:val="002F4CAB"/>
    <w:rsid w:val="00332020"/>
    <w:rsid w:val="00355E3F"/>
    <w:rsid w:val="00360B4E"/>
    <w:rsid w:val="0036494F"/>
    <w:rsid w:val="00381CD5"/>
    <w:rsid w:val="003870AF"/>
    <w:rsid w:val="00394027"/>
    <w:rsid w:val="003B54C7"/>
    <w:rsid w:val="003C1676"/>
    <w:rsid w:val="003C484F"/>
    <w:rsid w:val="003E064A"/>
    <w:rsid w:val="003E49C9"/>
    <w:rsid w:val="003E7155"/>
    <w:rsid w:val="003F2991"/>
    <w:rsid w:val="003F7428"/>
    <w:rsid w:val="0040391D"/>
    <w:rsid w:val="00417710"/>
    <w:rsid w:val="00417FA5"/>
    <w:rsid w:val="004211D9"/>
    <w:rsid w:val="0043040E"/>
    <w:rsid w:val="00441852"/>
    <w:rsid w:val="004521AC"/>
    <w:rsid w:val="00452A33"/>
    <w:rsid w:val="00461156"/>
    <w:rsid w:val="00465E64"/>
    <w:rsid w:val="00482484"/>
    <w:rsid w:val="00497C5A"/>
    <w:rsid w:val="004C3453"/>
    <w:rsid w:val="004C563B"/>
    <w:rsid w:val="004C593C"/>
    <w:rsid w:val="004C689F"/>
    <w:rsid w:val="004D750B"/>
    <w:rsid w:val="004E33AF"/>
    <w:rsid w:val="004F47E2"/>
    <w:rsid w:val="00545441"/>
    <w:rsid w:val="005768D8"/>
    <w:rsid w:val="005815F3"/>
    <w:rsid w:val="00584136"/>
    <w:rsid w:val="00591C70"/>
    <w:rsid w:val="00594761"/>
    <w:rsid w:val="005A3BA4"/>
    <w:rsid w:val="005B6DBA"/>
    <w:rsid w:val="005D3F00"/>
    <w:rsid w:val="005F2D18"/>
    <w:rsid w:val="005F7184"/>
    <w:rsid w:val="00601AFA"/>
    <w:rsid w:val="0060520E"/>
    <w:rsid w:val="0061174B"/>
    <w:rsid w:val="00625091"/>
    <w:rsid w:val="00625B62"/>
    <w:rsid w:val="006261A7"/>
    <w:rsid w:val="006418C9"/>
    <w:rsid w:val="006558CE"/>
    <w:rsid w:val="0066589B"/>
    <w:rsid w:val="00671273"/>
    <w:rsid w:val="00671715"/>
    <w:rsid w:val="00672872"/>
    <w:rsid w:val="006764C8"/>
    <w:rsid w:val="00685328"/>
    <w:rsid w:val="006A33DB"/>
    <w:rsid w:val="006B6170"/>
    <w:rsid w:val="006C63D7"/>
    <w:rsid w:val="006D033B"/>
    <w:rsid w:val="006D30B3"/>
    <w:rsid w:val="006D57E7"/>
    <w:rsid w:val="006E1E69"/>
    <w:rsid w:val="006F4E70"/>
    <w:rsid w:val="006F674E"/>
    <w:rsid w:val="006F7761"/>
    <w:rsid w:val="0070594D"/>
    <w:rsid w:val="00725C57"/>
    <w:rsid w:val="00726BA2"/>
    <w:rsid w:val="00730E1D"/>
    <w:rsid w:val="007315B0"/>
    <w:rsid w:val="007377A8"/>
    <w:rsid w:val="00752397"/>
    <w:rsid w:val="00754692"/>
    <w:rsid w:val="00771D03"/>
    <w:rsid w:val="00790382"/>
    <w:rsid w:val="007940BE"/>
    <w:rsid w:val="007962CB"/>
    <w:rsid w:val="007B01E5"/>
    <w:rsid w:val="007B0CFF"/>
    <w:rsid w:val="007C2042"/>
    <w:rsid w:val="007E33A1"/>
    <w:rsid w:val="00804DA4"/>
    <w:rsid w:val="00810802"/>
    <w:rsid w:val="0081358D"/>
    <w:rsid w:val="00832574"/>
    <w:rsid w:val="00867BEA"/>
    <w:rsid w:val="00876102"/>
    <w:rsid w:val="00883962"/>
    <w:rsid w:val="008C0CF5"/>
    <w:rsid w:val="008E371F"/>
    <w:rsid w:val="008E714B"/>
    <w:rsid w:val="008F1302"/>
    <w:rsid w:val="008F6349"/>
    <w:rsid w:val="00904DAC"/>
    <w:rsid w:val="00921B9E"/>
    <w:rsid w:val="00922243"/>
    <w:rsid w:val="009349CA"/>
    <w:rsid w:val="00936CBA"/>
    <w:rsid w:val="00943C24"/>
    <w:rsid w:val="009538DF"/>
    <w:rsid w:val="00955DAC"/>
    <w:rsid w:val="00964416"/>
    <w:rsid w:val="00992529"/>
    <w:rsid w:val="00995931"/>
    <w:rsid w:val="009A0FF9"/>
    <w:rsid w:val="009A2BF2"/>
    <w:rsid w:val="009A65E1"/>
    <w:rsid w:val="009C3F9C"/>
    <w:rsid w:val="009D397A"/>
    <w:rsid w:val="009D6221"/>
    <w:rsid w:val="009D63AF"/>
    <w:rsid w:val="009F162F"/>
    <w:rsid w:val="00A02D7C"/>
    <w:rsid w:val="00A078F0"/>
    <w:rsid w:val="00A15F09"/>
    <w:rsid w:val="00A17373"/>
    <w:rsid w:val="00A20358"/>
    <w:rsid w:val="00A27D13"/>
    <w:rsid w:val="00A3582F"/>
    <w:rsid w:val="00A46330"/>
    <w:rsid w:val="00A52E94"/>
    <w:rsid w:val="00A54514"/>
    <w:rsid w:val="00A60265"/>
    <w:rsid w:val="00A64E24"/>
    <w:rsid w:val="00A904D8"/>
    <w:rsid w:val="00AA084D"/>
    <w:rsid w:val="00AC102F"/>
    <w:rsid w:val="00AC73CF"/>
    <w:rsid w:val="00AD28AA"/>
    <w:rsid w:val="00AE3DB1"/>
    <w:rsid w:val="00AF041C"/>
    <w:rsid w:val="00AF2E45"/>
    <w:rsid w:val="00AF69C8"/>
    <w:rsid w:val="00B172B1"/>
    <w:rsid w:val="00B2264E"/>
    <w:rsid w:val="00B26F3D"/>
    <w:rsid w:val="00B31C3C"/>
    <w:rsid w:val="00B50A0D"/>
    <w:rsid w:val="00B56D17"/>
    <w:rsid w:val="00B660F2"/>
    <w:rsid w:val="00B66CBE"/>
    <w:rsid w:val="00B705C8"/>
    <w:rsid w:val="00B71335"/>
    <w:rsid w:val="00B8290F"/>
    <w:rsid w:val="00B903C8"/>
    <w:rsid w:val="00B94858"/>
    <w:rsid w:val="00BA465D"/>
    <w:rsid w:val="00BD4FD0"/>
    <w:rsid w:val="00BD76DA"/>
    <w:rsid w:val="00BE0069"/>
    <w:rsid w:val="00BF4327"/>
    <w:rsid w:val="00C00CD9"/>
    <w:rsid w:val="00C04968"/>
    <w:rsid w:val="00C15B32"/>
    <w:rsid w:val="00C2319A"/>
    <w:rsid w:val="00C2383D"/>
    <w:rsid w:val="00C27F4D"/>
    <w:rsid w:val="00C33E66"/>
    <w:rsid w:val="00C34DD4"/>
    <w:rsid w:val="00C44B08"/>
    <w:rsid w:val="00C470CF"/>
    <w:rsid w:val="00C51CBA"/>
    <w:rsid w:val="00C55C43"/>
    <w:rsid w:val="00C65CD5"/>
    <w:rsid w:val="00C706B1"/>
    <w:rsid w:val="00C769A8"/>
    <w:rsid w:val="00C94858"/>
    <w:rsid w:val="00CA4D6E"/>
    <w:rsid w:val="00CC52AB"/>
    <w:rsid w:val="00CC72C4"/>
    <w:rsid w:val="00CD4E14"/>
    <w:rsid w:val="00CD67E6"/>
    <w:rsid w:val="00CF5BBF"/>
    <w:rsid w:val="00D00028"/>
    <w:rsid w:val="00D069D5"/>
    <w:rsid w:val="00D13683"/>
    <w:rsid w:val="00D27690"/>
    <w:rsid w:val="00D35A7F"/>
    <w:rsid w:val="00D37F52"/>
    <w:rsid w:val="00D449EF"/>
    <w:rsid w:val="00D50C1D"/>
    <w:rsid w:val="00D6255D"/>
    <w:rsid w:val="00D631C5"/>
    <w:rsid w:val="00D645E6"/>
    <w:rsid w:val="00D96142"/>
    <w:rsid w:val="00DA0159"/>
    <w:rsid w:val="00DA4CAD"/>
    <w:rsid w:val="00DB76DD"/>
    <w:rsid w:val="00DC1D00"/>
    <w:rsid w:val="00DE2E67"/>
    <w:rsid w:val="00DE39E7"/>
    <w:rsid w:val="00DE5B74"/>
    <w:rsid w:val="00DF17C9"/>
    <w:rsid w:val="00DF20A3"/>
    <w:rsid w:val="00DF5BE3"/>
    <w:rsid w:val="00E241CF"/>
    <w:rsid w:val="00E37C4B"/>
    <w:rsid w:val="00E506B8"/>
    <w:rsid w:val="00E62C76"/>
    <w:rsid w:val="00E8310D"/>
    <w:rsid w:val="00E93E5E"/>
    <w:rsid w:val="00EB7FE4"/>
    <w:rsid w:val="00EC2DEE"/>
    <w:rsid w:val="00EC3743"/>
    <w:rsid w:val="00EE5F91"/>
    <w:rsid w:val="00EE65B5"/>
    <w:rsid w:val="00EF198E"/>
    <w:rsid w:val="00F00E36"/>
    <w:rsid w:val="00F043B6"/>
    <w:rsid w:val="00F15F84"/>
    <w:rsid w:val="00F20B2D"/>
    <w:rsid w:val="00F211DC"/>
    <w:rsid w:val="00F25C01"/>
    <w:rsid w:val="00F356EC"/>
    <w:rsid w:val="00F42824"/>
    <w:rsid w:val="00F46085"/>
    <w:rsid w:val="00F52F51"/>
    <w:rsid w:val="00F540C6"/>
    <w:rsid w:val="00F55942"/>
    <w:rsid w:val="00F62203"/>
    <w:rsid w:val="00F63491"/>
    <w:rsid w:val="00F8097B"/>
    <w:rsid w:val="00F87F67"/>
    <w:rsid w:val="00FA11EE"/>
    <w:rsid w:val="00FC7444"/>
    <w:rsid w:val="00FD0263"/>
    <w:rsid w:val="00FD58D3"/>
    <w:rsid w:val="00FE74D3"/>
    <w:rsid w:val="00FF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753EEB"/>
  <w15:docId w15:val="{910101FA-E480-4432-AA55-8EEF947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5F2D18"/>
    <w:pPr>
      <w:keepNext/>
      <w:widowControl/>
      <w:autoSpaceDE/>
      <w:autoSpaceDN/>
      <w:adjustRightInd/>
      <w:outlineLvl w:val="0"/>
    </w:pPr>
    <w:rPr>
      <w:rFonts w:asciiTheme="minorHAnsi" w:hAnsiTheme="minorHAnsi" w:cstheme="minorHAnsi"/>
      <w:b/>
      <w:i/>
      <w:iCs/>
    </w:rPr>
  </w:style>
  <w:style w:type="paragraph" w:styleId="Heading2">
    <w:name w:val="heading 2"/>
    <w:basedOn w:val="Heading1"/>
    <w:next w:val="Normal"/>
    <w:link w:val="Heading2Char"/>
    <w:qFormat/>
    <w:rsid w:val="00601AFA"/>
    <w:pPr>
      <w:ind w:left="60"/>
      <w:outlineLvl w:val="1"/>
    </w:pPr>
    <w:rPr>
      <w:bCs/>
      <w:i w:val="0"/>
      <w:iCs w:val="0"/>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link w:val="FooterChar"/>
    <w:uiPriority w:val="99"/>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061333"/>
    <w:pPr>
      <w:tabs>
        <w:tab w:val="left" w:pos="630"/>
        <w:tab w:val="left" w:pos="720"/>
        <w:tab w:val="right" w:leader="underscore" w:pos="10070"/>
      </w:tabs>
    </w:pPr>
    <w:rPr>
      <w:bCs/>
      <w:noProof/>
    </w:rPr>
  </w:style>
  <w:style w:type="paragraph" w:styleId="TOC2">
    <w:name w:val="toc 2"/>
    <w:basedOn w:val="Normal"/>
    <w:next w:val="Normal"/>
    <w:autoRedefine/>
    <w:uiPriority w:val="39"/>
    <w:rsid w:val="007C2042"/>
    <w:pPr>
      <w:tabs>
        <w:tab w:val="left" w:pos="1080"/>
        <w:tab w:val="left" w:pos="1200"/>
      </w:tabs>
      <w:spacing w:after="40"/>
      <w:ind w:left="634"/>
    </w:pPr>
    <w:rPr>
      <w:bCs/>
      <w:i/>
      <w:szCs w:val="22"/>
    </w:rPr>
  </w:style>
  <w:style w:type="table" w:styleId="TableGrid">
    <w:name w:val="Table Grid"/>
    <w:basedOn w:val="TableNormal"/>
    <w:uiPriority w:val="59"/>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1AFA"/>
    <w:rPr>
      <w:rFonts w:asciiTheme="minorHAnsi" w:hAnsiTheme="minorHAnsi" w:cstheme="minorHAnsi"/>
      <w:b/>
      <w:bCs/>
      <w:sz w:val="24"/>
      <w:szCs w:val="24"/>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 w:type="character" w:customStyle="1" w:styleId="FooterChar">
    <w:name w:val="Footer Char"/>
    <w:basedOn w:val="DefaultParagraphFont"/>
    <w:link w:val="Footer"/>
    <w:uiPriority w:val="99"/>
    <w:rsid w:val="00C94858"/>
    <w:rPr>
      <w:rFonts w:ascii="Calibri" w:hAnsi="Calibri"/>
      <w:sz w:val="24"/>
      <w:szCs w:val="24"/>
    </w:rPr>
  </w:style>
  <w:style w:type="character" w:customStyle="1" w:styleId="UnresolvedMention1">
    <w:name w:val="Unresolved Mention1"/>
    <w:basedOn w:val="DefaultParagraphFont"/>
    <w:uiPriority w:val="99"/>
    <w:semiHidden/>
    <w:unhideWhenUsed/>
    <w:rsid w:val="0070594D"/>
    <w:rPr>
      <w:color w:val="605E5C"/>
      <w:shd w:val="clear" w:color="auto" w:fill="E1DFDD"/>
    </w:rPr>
  </w:style>
  <w:style w:type="paragraph" w:styleId="Caption">
    <w:name w:val="caption"/>
    <w:basedOn w:val="Normal"/>
    <w:next w:val="Normal"/>
    <w:uiPriority w:val="35"/>
    <w:semiHidden/>
    <w:unhideWhenUsed/>
    <w:qFormat/>
    <w:rsid w:val="00AC73CF"/>
    <w:pPr>
      <w:spacing w:after="200"/>
    </w:pPr>
    <w:rPr>
      <w:i/>
      <w:iCs/>
      <w:color w:val="1F497D" w:themeColor="text2"/>
      <w:sz w:val="18"/>
      <w:szCs w:val="18"/>
    </w:rPr>
  </w:style>
  <w:style w:type="character" w:styleId="PlaceholderText">
    <w:name w:val="Placeholder Text"/>
    <w:basedOn w:val="DefaultParagraphFont"/>
    <w:uiPriority w:val="99"/>
    <w:semiHidden/>
    <w:rsid w:val="00497C5A"/>
    <w:rPr>
      <w:color w:val="808080"/>
    </w:rPr>
  </w:style>
  <w:style w:type="paragraph" w:customStyle="1" w:styleId="DHWHanging1">
    <w:name w:val="DHW_Hanging_1"/>
    <w:basedOn w:val="Normal"/>
    <w:qFormat/>
    <w:rsid w:val="00584136"/>
    <w:pPr>
      <w:widowControl/>
      <w:tabs>
        <w:tab w:val="left" w:pos="6095"/>
      </w:tabs>
      <w:autoSpaceDE/>
      <w:autoSpaceDN/>
      <w:adjustRightInd/>
      <w:spacing w:after="240"/>
      <w:ind w:left="3260" w:hanging="3260"/>
      <w:jc w:val="both"/>
    </w:pPr>
    <w:rPr>
      <w:rFonts w:ascii="Gill Sans MT" w:eastAsiaTheme="minorHAnsi" w:hAnsi="Gill Sans MT" w:cstheme="minorBidi"/>
    </w:rPr>
  </w:style>
  <w:style w:type="paragraph" w:customStyle="1" w:styleId="DHWHeading2">
    <w:name w:val="DHW_Heading_2"/>
    <w:basedOn w:val="Normal"/>
    <w:next w:val="Normal"/>
    <w:qFormat/>
    <w:rsid w:val="00584136"/>
    <w:pPr>
      <w:widowControl/>
      <w:tabs>
        <w:tab w:val="right" w:pos="10198"/>
      </w:tabs>
      <w:autoSpaceDE/>
      <w:autoSpaceDN/>
      <w:adjustRightInd/>
      <w:spacing w:after="240"/>
      <w:jc w:val="both"/>
    </w:pPr>
    <w:rPr>
      <w:rFonts w:ascii="Gill Sans MT" w:eastAsiaTheme="minorHAnsi" w:hAnsi="Gill Sans MT" w:cstheme="minorBidi"/>
      <w:b/>
      <w:sz w:val="32"/>
      <w:szCs w:val="32"/>
    </w:rPr>
  </w:style>
  <w:style w:type="paragraph" w:customStyle="1" w:styleId="DHWIndent1">
    <w:name w:val="DHW_Indent_1"/>
    <w:basedOn w:val="DHWHanging1"/>
    <w:qFormat/>
    <w:rsid w:val="0043040E"/>
    <w:pPr>
      <w:ind w:firstLine="0"/>
    </w:pPr>
  </w:style>
  <w:style w:type="paragraph" w:customStyle="1" w:styleId="DHWIndent2">
    <w:name w:val="DHW_Indent_2"/>
    <w:basedOn w:val="DHWIndent1"/>
    <w:qFormat/>
    <w:rsid w:val="0043040E"/>
    <w:pPr>
      <w:tabs>
        <w:tab w:val="clear" w:pos="6095"/>
      </w:tabs>
      <w:ind w:left="6095" w:hanging="2835"/>
    </w:pPr>
  </w:style>
  <w:style w:type="paragraph" w:customStyle="1" w:styleId="DHWHeading1">
    <w:name w:val="DHW_Heading_1"/>
    <w:basedOn w:val="Normal"/>
    <w:next w:val="Normal"/>
    <w:qFormat/>
    <w:rsid w:val="0043040E"/>
    <w:pPr>
      <w:widowControl/>
      <w:tabs>
        <w:tab w:val="right" w:pos="10198"/>
      </w:tabs>
      <w:autoSpaceDE/>
      <w:autoSpaceDN/>
      <w:adjustRightInd/>
      <w:spacing w:after="160"/>
      <w:jc w:val="center"/>
    </w:pPr>
    <w:rPr>
      <w:rFonts w:ascii="Gill Sans MT" w:eastAsiaTheme="minorHAnsi" w:hAnsi="Gill Sans MT" w:cstheme="minorBidi"/>
      <w:b/>
      <w:sz w:val="36"/>
      <w:szCs w:val="36"/>
    </w:rPr>
  </w:style>
  <w:style w:type="paragraph" w:customStyle="1" w:styleId="DHWCondensedIndent1">
    <w:name w:val="DHW_Condensed_Indent_1"/>
    <w:basedOn w:val="DHWIndent1"/>
    <w:qFormat/>
    <w:rsid w:val="00D35A7F"/>
    <w:pPr>
      <w:spacing w:after="160"/>
      <w:ind w:left="2693"/>
    </w:pPr>
    <w:rPr>
      <w:sz w:val="20"/>
    </w:rPr>
  </w:style>
  <w:style w:type="character" w:styleId="FollowedHyperlink">
    <w:name w:val="FollowedHyperlink"/>
    <w:basedOn w:val="DefaultParagraphFont"/>
    <w:uiPriority w:val="99"/>
    <w:semiHidden/>
    <w:unhideWhenUsed/>
    <w:rsid w:val="00090FE2"/>
    <w:rPr>
      <w:color w:val="800080" w:themeColor="followedHyperlink"/>
      <w:u w:val="single"/>
    </w:rPr>
  </w:style>
  <w:style w:type="character" w:styleId="UnresolvedMention">
    <w:name w:val="Unresolved Mention"/>
    <w:basedOn w:val="DefaultParagraphFont"/>
    <w:uiPriority w:val="99"/>
    <w:semiHidden/>
    <w:unhideWhenUsed/>
    <w:rsid w:val="00D6255D"/>
    <w:rPr>
      <w:color w:val="605E5C"/>
      <w:shd w:val="clear" w:color="auto" w:fill="E1DFDD"/>
    </w:rPr>
  </w:style>
  <w:style w:type="paragraph" w:customStyle="1" w:styleId="DHWParagraph">
    <w:name w:val="DHW_Paragraph_"/>
    <w:basedOn w:val="Normal"/>
    <w:qFormat/>
    <w:rsid w:val="003C484F"/>
    <w:pPr>
      <w:widowControl/>
      <w:tabs>
        <w:tab w:val="right" w:pos="10198"/>
      </w:tabs>
      <w:autoSpaceDE/>
      <w:autoSpaceDN/>
      <w:adjustRightInd/>
      <w:spacing w:after="240"/>
      <w:jc w:val="both"/>
    </w:pPr>
    <w:rPr>
      <w:rFonts w:ascii="Gill Sans MT" w:eastAsiaTheme="minorHAnsi" w:hAnsi="Gill Sans MT" w:cstheme="minorBidi"/>
    </w:rPr>
  </w:style>
  <w:style w:type="paragraph" w:customStyle="1" w:styleId="DHWCondensedParagraph">
    <w:name w:val="DHW_Condensed_Paragraph"/>
    <w:basedOn w:val="DHWParagraph"/>
    <w:qFormat/>
    <w:rsid w:val="003C484F"/>
    <w:pPr>
      <w:spacing w:after="160"/>
    </w:pPr>
    <w:rPr>
      <w:sz w:val="20"/>
    </w:rPr>
  </w:style>
  <w:style w:type="character" w:styleId="CommentReference">
    <w:name w:val="annotation reference"/>
    <w:basedOn w:val="DefaultParagraphFont"/>
    <w:uiPriority w:val="99"/>
    <w:semiHidden/>
    <w:unhideWhenUsed/>
    <w:rsid w:val="003C484F"/>
    <w:rPr>
      <w:sz w:val="16"/>
      <w:szCs w:val="16"/>
    </w:rPr>
  </w:style>
  <w:style w:type="paragraph" w:styleId="CommentText">
    <w:name w:val="annotation text"/>
    <w:basedOn w:val="Normal"/>
    <w:link w:val="CommentTextChar"/>
    <w:uiPriority w:val="99"/>
    <w:semiHidden/>
    <w:unhideWhenUsed/>
    <w:rsid w:val="003C484F"/>
    <w:pPr>
      <w:widowControl/>
      <w:autoSpaceDE/>
      <w:autoSpaceDN/>
      <w:adjustRightInd/>
      <w:spacing w:after="240"/>
      <w:jc w:val="both"/>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3C484F"/>
    <w:rPr>
      <w:rFonts w:ascii="Gill Sans MT" w:eastAsiaTheme="minorHAnsi" w:hAnsi="Gill Sans MT"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cc/usc-sop-training" TargetMode="External"/><Relationship Id="rId18" Type="http://schemas.openxmlformats.org/officeDocument/2006/relationships/hyperlink" Target="http://tiny.cc/usc-chm-lbl-sign" TargetMode="External"/><Relationship Id="rId26" Type="http://schemas.openxmlformats.org/officeDocument/2006/relationships/hyperlink" Target="mailto:hazmat@usc.edu" TargetMode="External"/><Relationship Id="rId39" Type="http://schemas.openxmlformats.org/officeDocument/2006/relationships/footer" Target="footer2.xml"/><Relationship Id="rId21" Type="http://schemas.openxmlformats.org/officeDocument/2006/relationships/hyperlink" Target="https://tiny.cc/usc-ehs-RPP-fs" TargetMode="External"/><Relationship Id="rId34" Type="http://schemas.openxmlformats.org/officeDocument/2006/relationships/hyperlink" Target="http://tiny.cc/chem-hygiene-plan"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iny.cc/usc-unattended-operations" TargetMode="External"/><Relationship Id="rId20" Type="http://schemas.openxmlformats.org/officeDocument/2006/relationships/hyperlink" Target="https://tiny.cc/usc-ehs-fact-sheets" TargetMode="External"/><Relationship Id="rId29" Type="http://schemas.openxmlformats.org/officeDocument/2006/relationships/hyperlink" Target="https://tiny.cc/usc-ehs-chmSplkit-g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cc/usc-sop-instructions" TargetMode="External"/><Relationship Id="rId24" Type="http://schemas.openxmlformats.org/officeDocument/2006/relationships/hyperlink" Target="https://tiny.cc/usc-ehs-fact-sheets" TargetMode="External"/><Relationship Id="rId32" Type="http://schemas.openxmlformats.org/officeDocument/2006/relationships/hyperlink" Target="http://tiny.cc/chem-hygiene-pla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tiny.cc/chem-hygiene-plan" TargetMode="External"/><Relationship Id="rId23" Type="http://schemas.openxmlformats.org/officeDocument/2006/relationships/hyperlink" Target="http://tiny.cc/usc-hazmat" TargetMode="External"/><Relationship Id="rId28" Type="http://schemas.openxmlformats.org/officeDocument/2006/relationships/hyperlink" Target="http://tiny.cc/chem-hygiene-pla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iny.cc/usc-ppe-standard" TargetMode="External"/><Relationship Id="rId31" Type="http://schemas.openxmlformats.org/officeDocument/2006/relationships/hyperlink" Target="https://tiny.cc/usc-1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cc/chem-hygiene-plan" TargetMode="External"/><Relationship Id="rId22" Type="http://schemas.openxmlformats.org/officeDocument/2006/relationships/hyperlink" Target="https://tiny.cc/usc-ehs-fact-sheets" TargetMode="External"/><Relationship Id="rId27" Type="http://schemas.openxmlformats.org/officeDocument/2006/relationships/hyperlink" Target="http://tiny.cc/usc-spill-clnup" TargetMode="External"/><Relationship Id="rId30" Type="http://schemas.openxmlformats.org/officeDocument/2006/relationships/hyperlink" Target="https://tiny.cc/usc-injury" TargetMode="External"/><Relationship Id="rId35" Type="http://schemas.openxmlformats.org/officeDocument/2006/relationships/hyperlink" Target="https://tiny.cc/usc-injury"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iny.cc/usc-sop-acknowledgement" TargetMode="External"/><Relationship Id="rId17" Type="http://schemas.openxmlformats.org/officeDocument/2006/relationships/hyperlink" Target="http://tiny.cc/chem-hygiene-plan" TargetMode="External"/><Relationship Id="rId25" Type="http://schemas.openxmlformats.org/officeDocument/2006/relationships/hyperlink" Target="http://tiny.cc/chem-hygiene-plan" TargetMode="External"/><Relationship Id="rId33" Type="http://schemas.openxmlformats.org/officeDocument/2006/relationships/hyperlink" Target="https://tiny.cc/usc-123"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20&amp;%20Nora\Desktop\EH&amp;S%20projects\templates\EH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f12f9d-b77b-4772-a396-ed7cc354a793">
      <UserInfo>
        <DisplayName/>
        <AccountId xsi:nil="true"/>
        <AccountType/>
      </UserInfo>
    </SharedWithUsers>
    <MediaLengthInSeconds xmlns="f7150243-3ae9-4416-ab43-b852f1ee4c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3" ma:contentTypeDescription="Create a new document." ma:contentTypeScope="" ma:versionID="24cd6dedbbf611b39a83683a46076748">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0004a4e047970915b6242a6d30881e9c"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4A4B-1754-4327-A5A5-DF7AF48AB92A}">
  <ds:schemaRefs>
    <ds:schemaRef ds:uri="http://schemas.microsoft.com/sharepoint/v3/contenttype/forms"/>
  </ds:schemaRefs>
</ds:datastoreItem>
</file>

<file path=customXml/itemProps2.xml><?xml version="1.0" encoding="utf-8"?>
<ds:datastoreItem xmlns:ds="http://schemas.openxmlformats.org/officeDocument/2006/customXml" ds:itemID="{69315F4E-868B-4116-8C58-6EA676F6583A}">
  <ds:schemaRefs>
    <ds:schemaRef ds:uri="http://schemas.microsoft.com/office/2006/metadata/properties"/>
    <ds:schemaRef ds:uri="http://schemas.microsoft.com/office/infopath/2007/PartnerControls"/>
    <ds:schemaRef ds:uri="09f12f9d-b77b-4772-a396-ed7cc354a793"/>
    <ds:schemaRef ds:uri="f7150243-3ae9-4416-ab43-b852f1ee4cb7"/>
  </ds:schemaRefs>
</ds:datastoreItem>
</file>

<file path=customXml/itemProps3.xml><?xml version="1.0" encoding="utf-8"?>
<ds:datastoreItem xmlns:ds="http://schemas.openxmlformats.org/officeDocument/2006/customXml" ds:itemID="{E009D30E-3DF7-40CF-904E-85D15BB5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3837B-F412-4F2B-BBC4-AA342FAD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document template.dotx</Template>
  <TotalTime>89</TotalTime>
  <Pages>10</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19920</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Lab Safety</dc:creator>
  <cp:lastModifiedBy>Alfred M. Bouziane</cp:lastModifiedBy>
  <cp:revision>67</cp:revision>
  <cp:lastPrinted>2020-04-22T00:41:00Z</cp:lastPrinted>
  <dcterms:created xsi:type="dcterms:W3CDTF">2022-02-25T23:36:00Z</dcterms:created>
  <dcterms:modified xsi:type="dcterms:W3CDTF">2022-03-22T15:37:00Z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0x010100CF7CF278285D294C934B9CB100046DC3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