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FB88" w14:textId="65093EFB" w:rsidR="00A078F0" w:rsidRDefault="00A078F0" w:rsidP="00671715">
      <w:pPr>
        <w:spacing w:after="160"/>
        <w:rPr>
          <w:rFonts w:ascii="Gill Sans MT" w:hAnsi="Gill Sans MT"/>
          <w:b/>
          <w:sz w:val="32"/>
          <w:szCs w:val="32"/>
        </w:rPr>
      </w:pPr>
      <w:r w:rsidRPr="00A078F0">
        <w:rPr>
          <w:rFonts w:ascii="Gill Sans MT" w:hAnsi="Gill Sans MT"/>
          <w:b/>
          <w:sz w:val="32"/>
          <w:szCs w:val="32"/>
        </w:rPr>
        <w:t>Administrative Information</w:t>
      </w:r>
    </w:p>
    <w:tbl>
      <w:tblPr>
        <w:tblStyle w:val="TableGrid"/>
        <w:tblW w:w="0" w:type="auto"/>
        <w:tblLook w:val="04A0" w:firstRow="1" w:lastRow="0" w:firstColumn="1" w:lastColumn="0" w:noHBand="0" w:noVBand="1"/>
      </w:tblPr>
      <w:tblGrid>
        <w:gridCol w:w="1954"/>
        <w:gridCol w:w="3258"/>
        <w:gridCol w:w="1987"/>
        <w:gridCol w:w="3799"/>
      </w:tblGrid>
      <w:tr w:rsidR="00A078F0" w:rsidRPr="00A078F0" w14:paraId="64580667"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F294634" w14:textId="77777777" w:rsidR="00A078F0" w:rsidRPr="00A078F0" w:rsidRDefault="00A078F0" w:rsidP="00A078F0">
            <w:r w:rsidRPr="00A078F0">
              <w:t>School</w:t>
            </w:r>
          </w:p>
        </w:tc>
        <w:tc>
          <w:tcPr>
            <w:tcW w:w="3258" w:type="dxa"/>
            <w:tcBorders>
              <w:top w:val="single" w:sz="8" w:space="0" w:color="auto"/>
              <w:left w:val="dashSmallGap" w:sz="4" w:space="0" w:color="auto"/>
              <w:bottom w:val="single" w:sz="8" w:space="0" w:color="auto"/>
              <w:right w:val="single" w:sz="8" w:space="0" w:color="auto"/>
            </w:tcBorders>
            <w:vAlign w:val="center"/>
          </w:tcPr>
          <w:p w14:paraId="6D7722C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7D8602" w14:textId="77777777" w:rsidR="00A078F0" w:rsidRPr="00A078F0" w:rsidRDefault="00A078F0" w:rsidP="00A078F0">
            <w:r w:rsidRPr="00A078F0">
              <w:t>Department</w:t>
            </w:r>
          </w:p>
        </w:tc>
        <w:tc>
          <w:tcPr>
            <w:tcW w:w="3799" w:type="dxa"/>
            <w:tcBorders>
              <w:top w:val="single" w:sz="8" w:space="0" w:color="auto"/>
              <w:left w:val="dashSmallGap" w:sz="4" w:space="0" w:color="auto"/>
              <w:bottom w:val="single" w:sz="8" w:space="0" w:color="auto"/>
              <w:right w:val="single" w:sz="8" w:space="0" w:color="auto"/>
            </w:tcBorders>
            <w:vAlign w:val="center"/>
          </w:tcPr>
          <w:p w14:paraId="008AB540" w14:textId="77777777" w:rsidR="00A078F0" w:rsidRPr="00A078F0" w:rsidRDefault="00A078F0" w:rsidP="00A078F0"/>
        </w:tc>
      </w:tr>
      <w:tr w:rsidR="00A078F0" w:rsidRPr="00A078F0" w14:paraId="022C889D"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FFA996E" w14:textId="77777777" w:rsidR="00A078F0" w:rsidRPr="00A078F0" w:rsidRDefault="00A078F0" w:rsidP="00A078F0">
            <w:r w:rsidRPr="00A078F0">
              <w:t>PI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6BDCC12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EA540E" w14:textId="77777777" w:rsidR="00A078F0" w:rsidRPr="00A078F0" w:rsidRDefault="00A078F0" w:rsidP="00A078F0">
            <w:r w:rsidRPr="00A078F0">
              <w:t>PI email</w:t>
            </w:r>
          </w:p>
        </w:tc>
        <w:tc>
          <w:tcPr>
            <w:tcW w:w="3799" w:type="dxa"/>
            <w:tcBorders>
              <w:top w:val="single" w:sz="8" w:space="0" w:color="auto"/>
              <w:left w:val="dashSmallGap" w:sz="4" w:space="0" w:color="auto"/>
              <w:bottom w:val="single" w:sz="8" w:space="0" w:color="auto"/>
              <w:right w:val="single" w:sz="8" w:space="0" w:color="auto"/>
            </w:tcBorders>
            <w:vAlign w:val="center"/>
          </w:tcPr>
          <w:p w14:paraId="4EA745C5" w14:textId="77777777" w:rsidR="00A078F0" w:rsidRPr="00A078F0" w:rsidRDefault="00A078F0" w:rsidP="00A078F0"/>
        </w:tc>
      </w:tr>
      <w:tr w:rsidR="00A078F0" w:rsidRPr="00A078F0" w14:paraId="60970FB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1818DAF" w14:textId="77777777" w:rsidR="00A078F0" w:rsidRPr="00A078F0" w:rsidRDefault="00A078F0" w:rsidP="00A078F0">
            <w:r w:rsidRPr="00A078F0">
              <w:t>Lab manager name (if applicable)</w:t>
            </w:r>
          </w:p>
        </w:tc>
        <w:tc>
          <w:tcPr>
            <w:tcW w:w="3258" w:type="dxa"/>
            <w:tcBorders>
              <w:top w:val="single" w:sz="8" w:space="0" w:color="auto"/>
              <w:left w:val="dashSmallGap" w:sz="4" w:space="0" w:color="auto"/>
              <w:bottom w:val="single" w:sz="8" w:space="0" w:color="auto"/>
              <w:right w:val="single" w:sz="8" w:space="0" w:color="auto"/>
            </w:tcBorders>
            <w:vAlign w:val="center"/>
          </w:tcPr>
          <w:p w14:paraId="6225313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47DDF61F" w14:textId="77777777" w:rsidR="00A078F0" w:rsidRPr="00A078F0" w:rsidRDefault="00A078F0" w:rsidP="00A078F0">
            <w:r w:rsidRPr="00A078F0">
              <w:t>Lab manager email (if applicable)</w:t>
            </w:r>
          </w:p>
        </w:tc>
        <w:tc>
          <w:tcPr>
            <w:tcW w:w="3799" w:type="dxa"/>
            <w:tcBorders>
              <w:top w:val="single" w:sz="8" w:space="0" w:color="auto"/>
              <w:left w:val="dashSmallGap" w:sz="4" w:space="0" w:color="auto"/>
              <w:bottom w:val="single" w:sz="8" w:space="0" w:color="auto"/>
              <w:right w:val="single" w:sz="8" w:space="0" w:color="auto"/>
            </w:tcBorders>
            <w:vAlign w:val="center"/>
          </w:tcPr>
          <w:p w14:paraId="2937E69E" w14:textId="77777777" w:rsidR="00A078F0" w:rsidRPr="00A078F0" w:rsidRDefault="00A078F0" w:rsidP="00A078F0"/>
        </w:tc>
      </w:tr>
      <w:tr w:rsidR="00A078F0" w:rsidRPr="00A078F0" w14:paraId="2AF01ECA"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E41E068" w14:textId="77777777" w:rsidR="00A078F0" w:rsidRPr="00A078F0" w:rsidRDefault="00A078F0" w:rsidP="00A078F0">
            <w:r w:rsidRPr="00A078F0">
              <w:t>Locations covered by this SOP (buildings/rooms)</w:t>
            </w:r>
          </w:p>
        </w:tc>
        <w:tc>
          <w:tcPr>
            <w:tcW w:w="9044" w:type="dxa"/>
            <w:gridSpan w:val="3"/>
            <w:tcBorders>
              <w:top w:val="single" w:sz="8" w:space="0" w:color="auto"/>
              <w:left w:val="dashSmallGap" w:sz="4" w:space="0" w:color="auto"/>
              <w:bottom w:val="single" w:sz="8" w:space="0" w:color="auto"/>
              <w:right w:val="single" w:sz="8" w:space="0" w:color="auto"/>
            </w:tcBorders>
            <w:vAlign w:val="center"/>
          </w:tcPr>
          <w:p w14:paraId="604AA6DC" w14:textId="77777777" w:rsidR="00A078F0" w:rsidRPr="00A078F0" w:rsidRDefault="00A078F0" w:rsidP="00A078F0"/>
        </w:tc>
      </w:tr>
      <w:tr w:rsidR="00A078F0" w:rsidRPr="00A078F0" w14:paraId="61552AE5"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58D9EF31" w14:textId="77777777" w:rsidR="00A078F0" w:rsidRPr="00A078F0" w:rsidRDefault="00A078F0" w:rsidP="00A078F0">
            <w:r w:rsidRPr="00A078F0">
              <w:t>SOP version number</w:t>
            </w:r>
          </w:p>
        </w:tc>
        <w:tc>
          <w:tcPr>
            <w:tcW w:w="3258" w:type="dxa"/>
            <w:tcBorders>
              <w:top w:val="single" w:sz="8" w:space="0" w:color="auto"/>
              <w:left w:val="dashSmallGap" w:sz="4" w:space="0" w:color="auto"/>
              <w:bottom w:val="single" w:sz="8" w:space="0" w:color="auto"/>
              <w:right w:val="single" w:sz="8" w:space="0" w:color="auto"/>
            </w:tcBorders>
            <w:vAlign w:val="center"/>
          </w:tcPr>
          <w:p w14:paraId="3BBA136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6C871FC5" w14:textId="77777777" w:rsidR="00A078F0" w:rsidRPr="00A078F0" w:rsidRDefault="00A078F0" w:rsidP="00A078F0">
            <w:r w:rsidRPr="00A078F0">
              <w:t>SOP approval date</w:t>
            </w:r>
          </w:p>
        </w:tc>
        <w:tc>
          <w:tcPr>
            <w:tcW w:w="3799" w:type="dxa"/>
            <w:tcBorders>
              <w:top w:val="single" w:sz="8" w:space="0" w:color="auto"/>
              <w:left w:val="dashSmallGap" w:sz="4" w:space="0" w:color="auto"/>
              <w:bottom w:val="single" w:sz="8" w:space="0" w:color="auto"/>
              <w:right w:val="single" w:sz="8" w:space="0" w:color="auto"/>
            </w:tcBorders>
            <w:vAlign w:val="center"/>
          </w:tcPr>
          <w:p w14:paraId="16DAC21A" w14:textId="77777777" w:rsidR="00A078F0" w:rsidRPr="00A078F0" w:rsidRDefault="00A078F0" w:rsidP="00A078F0"/>
        </w:tc>
      </w:tr>
      <w:tr w:rsidR="00A078F0" w:rsidRPr="00A078F0" w14:paraId="3B3F6BA0"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B5B9006" w14:textId="77777777" w:rsidR="00A078F0" w:rsidRPr="00A078F0" w:rsidRDefault="00A078F0" w:rsidP="00A078F0">
            <w:r w:rsidRPr="00A078F0">
              <w:t>Reviewed and approved by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22B1012F"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B873B17" w14:textId="77777777" w:rsidR="00A078F0" w:rsidRPr="00A078F0" w:rsidRDefault="00A078F0" w:rsidP="00A078F0">
            <w:r w:rsidRPr="00A078F0">
              <w:t>Reviewed and approved by (initials)</w:t>
            </w:r>
          </w:p>
        </w:tc>
        <w:tc>
          <w:tcPr>
            <w:tcW w:w="3799" w:type="dxa"/>
            <w:tcBorders>
              <w:top w:val="single" w:sz="8" w:space="0" w:color="auto"/>
              <w:left w:val="dashSmallGap" w:sz="4" w:space="0" w:color="auto"/>
              <w:bottom w:val="single" w:sz="8" w:space="0" w:color="auto"/>
              <w:right w:val="single" w:sz="8" w:space="0" w:color="auto"/>
            </w:tcBorders>
            <w:vAlign w:val="center"/>
          </w:tcPr>
          <w:p w14:paraId="0DF2EB74" w14:textId="77777777" w:rsidR="00A078F0" w:rsidRPr="00A078F0" w:rsidRDefault="00A078F0" w:rsidP="00A078F0"/>
        </w:tc>
      </w:tr>
      <w:tr w:rsidR="00A078F0" w:rsidRPr="00A078F0" w14:paraId="4233968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10B298" w14:textId="77777777" w:rsidR="00A078F0" w:rsidRPr="00A078F0" w:rsidRDefault="00A078F0" w:rsidP="00A078F0">
            <w:pPr>
              <w:rPr>
                <w:b/>
              </w:rPr>
            </w:pPr>
            <w:r w:rsidRPr="00A078F0">
              <w:rPr>
                <w:b/>
              </w:rPr>
              <w:t>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AA0200D"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FA5A5C" w14:textId="77777777" w:rsidR="00A078F0" w:rsidRPr="00A078F0" w:rsidRDefault="00A078F0" w:rsidP="00A078F0">
            <w:pPr>
              <w:rPr>
                <w:b/>
              </w:rPr>
            </w:pPr>
            <w:r w:rsidRPr="00A078F0">
              <w:rPr>
                <w:b/>
              </w:rPr>
              <w:t>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E69216A" w14:textId="77777777" w:rsidR="00A078F0" w:rsidRPr="00A078F0" w:rsidRDefault="00A078F0" w:rsidP="00A078F0"/>
        </w:tc>
      </w:tr>
      <w:tr w:rsidR="00A078F0" w:rsidRPr="00A078F0" w14:paraId="351A610E"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5021B924" w14:textId="77777777" w:rsidR="00A078F0" w:rsidRPr="00A078F0" w:rsidRDefault="00A078F0" w:rsidP="00A078F0">
            <w:r w:rsidRPr="00A078F0">
              <w:t>Secondary 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38C87198"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7CBAB40C" w14:textId="77777777" w:rsidR="00A078F0" w:rsidRPr="00A078F0" w:rsidRDefault="00A078F0" w:rsidP="00A078F0">
            <w:r w:rsidRPr="00A078F0">
              <w:t>Secondary 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219A3CC7" w14:textId="77777777" w:rsidR="00A078F0" w:rsidRPr="00A078F0" w:rsidRDefault="00A078F0" w:rsidP="00A078F0"/>
        </w:tc>
      </w:tr>
      <w:tr w:rsidR="00A078F0" w:rsidRPr="00A078F0" w14:paraId="30F4933F" w14:textId="77777777" w:rsidTr="00A078F0">
        <w:trPr>
          <w:trHeight w:val="873"/>
        </w:trPr>
        <w:tc>
          <w:tcPr>
            <w:tcW w:w="1099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00A29DB" w14:textId="77777777" w:rsidR="00A078F0" w:rsidRPr="00A078F0" w:rsidRDefault="00A078F0" w:rsidP="00A078F0">
            <w:r w:rsidRPr="00A078F0">
              <w:t>* Provide emergency contact phone numbers that will be active both during normal work hours and after hours, e.g., personal mobile phone. Alternatively, give separate daytime and after-hours numbers for both contacts.</w:t>
            </w:r>
          </w:p>
        </w:tc>
      </w:tr>
    </w:tbl>
    <w:p w14:paraId="7D271301" w14:textId="532397F5" w:rsidR="002544AA" w:rsidRDefault="002544AA" w:rsidP="002544AA"/>
    <w:p w14:paraId="586DB431" w14:textId="77777777" w:rsidR="00584136" w:rsidRDefault="00584136" w:rsidP="00671715">
      <w:pPr>
        <w:pStyle w:val="DHWHeading2"/>
        <w:spacing w:after="160"/>
      </w:pPr>
      <w:r>
        <w:t>SOP Requirements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938"/>
      </w:tblGrid>
      <w:tr w:rsidR="009C2869" w:rsidRPr="009C2869" w14:paraId="63560B2F" w14:textId="77777777" w:rsidTr="002830E6">
        <w:tc>
          <w:tcPr>
            <w:tcW w:w="3060" w:type="dxa"/>
          </w:tcPr>
          <w:p w14:paraId="660D4375" w14:textId="77777777" w:rsidR="009C2869" w:rsidRPr="009C2869" w:rsidRDefault="009C2869" w:rsidP="004908FD">
            <w:pPr>
              <w:pStyle w:val="DHWHanging1"/>
              <w:tabs>
                <w:tab w:val="clear" w:pos="6095"/>
              </w:tabs>
              <w:ind w:left="0" w:firstLine="0"/>
            </w:pPr>
            <w:r w:rsidRPr="009C2869">
              <w:rPr>
                <w:b/>
                <w:bCs/>
              </w:rPr>
              <w:t>Instructions Document</w:t>
            </w:r>
          </w:p>
        </w:tc>
        <w:tc>
          <w:tcPr>
            <w:tcW w:w="7938" w:type="dxa"/>
          </w:tcPr>
          <w:p w14:paraId="25E1D285" w14:textId="77777777" w:rsidR="009C2869" w:rsidRPr="009C2869" w:rsidRDefault="009C2869" w:rsidP="004908FD">
            <w:pPr>
              <w:pStyle w:val="DHWHanging1"/>
              <w:tabs>
                <w:tab w:val="clear" w:pos="6095"/>
              </w:tabs>
              <w:ind w:left="0" w:firstLine="0"/>
            </w:pPr>
            <w:r w:rsidRPr="009C2869">
              <w:t xml:space="preserve">You are responsible for reading the </w:t>
            </w:r>
            <w:hyperlink r:id="rId11" w:history="1">
              <w:r w:rsidRPr="009C2869">
                <w:rPr>
                  <w:rStyle w:val="Hyperlink"/>
                </w:rPr>
                <w:t>SOP Instructions</w:t>
              </w:r>
            </w:hyperlink>
            <w:r w:rsidRPr="009C2869">
              <w:t xml:space="preserve"> outlining roles, responsibilities, and other important safety information. In addition, you must include that document as part of your records.</w:t>
            </w:r>
          </w:p>
        </w:tc>
      </w:tr>
      <w:tr w:rsidR="009C2869" w:rsidRPr="009C2869" w14:paraId="2949B387" w14:textId="77777777" w:rsidTr="002830E6">
        <w:tc>
          <w:tcPr>
            <w:tcW w:w="3060" w:type="dxa"/>
          </w:tcPr>
          <w:p w14:paraId="76F8063A" w14:textId="77777777" w:rsidR="009C2869" w:rsidRPr="009C2869" w:rsidRDefault="009C2869" w:rsidP="004908FD">
            <w:pPr>
              <w:pStyle w:val="DHWHanging1"/>
              <w:tabs>
                <w:tab w:val="clear" w:pos="6095"/>
              </w:tabs>
              <w:ind w:left="0" w:firstLine="0"/>
            </w:pPr>
            <w:r w:rsidRPr="009C2869">
              <w:rPr>
                <w:b/>
                <w:bCs/>
              </w:rPr>
              <w:t>Recordkeeping</w:t>
            </w:r>
          </w:p>
        </w:tc>
        <w:tc>
          <w:tcPr>
            <w:tcW w:w="7938" w:type="dxa"/>
          </w:tcPr>
          <w:p w14:paraId="2413DE73" w14:textId="77777777" w:rsidR="009C2869" w:rsidRPr="009C2869" w:rsidRDefault="009C2869" w:rsidP="004908FD">
            <w:pPr>
              <w:pStyle w:val="DHWHanging1"/>
              <w:tabs>
                <w:tab w:val="clear" w:pos="6095"/>
              </w:tabs>
              <w:ind w:left="0" w:firstLine="0"/>
            </w:pPr>
            <w:r w:rsidRPr="009C2869">
              <w:t>Acknowledgement forms for this SOP and any associated training are included at the end of this document. Additional copies of the forms are available online (</w:t>
            </w:r>
            <w:hyperlink r:id="rId12" w:history="1">
              <w:r w:rsidRPr="009C2869">
                <w:rPr>
                  <w:rStyle w:val="Hyperlink"/>
                </w:rPr>
                <w:t>SOP Acknowledgement</w:t>
              </w:r>
            </w:hyperlink>
            <w:r w:rsidRPr="009C2869">
              <w:t xml:space="preserve">, </w:t>
            </w:r>
            <w:hyperlink r:id="rId13" w:history="1">
              <w:r w:rsidRPr="009C2869">
                <w:rPr>
                  <w:rStyle w:val="Hyperlink"/>
                </w:rPr>
                <w:t>Internal Training Record</w:t>
              </w:r>
            </w:hyperlink>
            <w:r w:rsidRPr="009C2869">
              <w:t>).</w:t>
            </w:r>
          </w:p>
        </w:tc>
      </w:tr>
      <w:tr w:rsidR="009C2869" w:rsidRPr="009C2869" w14:paraId="66397FC9" w14:textId="77777777" w:rsidTr="002830E6">
        <w:tc>
          <w:tcPr>
            <w:tcW w:w="3060" w:type="dxa"/>
          </w:tcPr>
          <w:p w14:paraId="0B78FC0A" w14:textId="77777777" w:rsidR="009C2869" w:rsidRPr="009C2869" w:rsidRDefault="009C2869" w:rsidP="004908FD">
            <w:r w:rsidRPr="009C2869">
              <w:rPr>
                <w:rFonts w:ascii="Gill Sans MT" w:hAnsi="Gill Sans MT"/>
                <w:b/>
                <w:bCs/>
              </w:rPr>
              <w:t>Customization</w:t>
            </w:r>
          </w:p>
        </w:tc>
        <w:tc>
          <w:tcPr>
            <w:tcW w:w="7938" w:type="dxa"/>
          </w:tcPr>
          <w:p w14:paraId="3B69D5BD" w14:textId="77777777" w:rsidR="009C2869" w:rsidRPr="009C2869" w:rsidRDefault="009C2869" w:rsidP="004908FD">
            <w:r w:rsidRPr="009C2869">
              <w:t xml:space="preserve">It is intended that personnel add lab-specific information to the SOP template to produce a finished and functional SOP. </w:t>
            </w:r>
            <w:r w:rsidRPr="009C2869">
              <w:rPr>
                <w:highlight w:val="yellow"/>
              </w:rPr>
              <w:t>Suggested places to add customization are highlighted in yellow throughout the document.</w:t>
            </w:r>
          </w:p>
        </w:tc>
      </w:tr>
    </w:tbl>
    <w:p w14:paraId="2D67783C" w14:textId="77777777" w:rsidR="002544AA" w:rsidRPr="002544AA" w:rsidRDefault="002544AA" w:rsidP="002544AA"/>
    <w:p w14:paraId="757C5170" w14:textId="77777777" w:rsidR="002544AA" w:rsidRPr="002544AA" w:rsidRDefault="002544AA" w:rsidP="002544AA"/>
    <w:p w14:paraId="3D4D2601" w14:textId="77777777" w:rsidR="002544AA" w:rsidRPr="002544AA" w:rsidRDefault="002544AA" w:rsidP="002544AA"/>
    <w:p w14:paraId="13EBB444" w14:textId="77777777" w:rsidR="00F05630" w:rsidRDefault="00F05630" w:rsidP="0043040E">
      <w:pPr>
        <w:pStyle w:val="DHW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938"/>
      </w:tblGrid>
      <w:tr w:rsidR="0069065D" w:rsidRPr="002E2B56" w14:paraId="7CB36DA6" w14:textId="77777777" w:rsidTr="00E36259">
        <w:trPr>
          <w:trHeight w:val="671"/>
        </w:trPr>
        <w:tc>
          <w:tcPr>
            <w:tcW w:w="11016" w:type="dxa"/>
            <w:gridSpan w:val="2"/>
            <w:vAlign w:val="center"/>
          </w:tcPr>
          <w:p w14:paraId="1212F7A7" w14:textId="769E1225" w:rsidR="0069065D" w:rsidRPr="002E2B56" w:rsidRDefault="0069065D" w:rsidP="00113317">
            <w:pPr>
              <w:pStyle w:val="DHWHeading1"/>
              <w:tabs>
                <w:tab w:val="clear" w:pos="10198"/>
              </w:tabs>
              <w:spacing w:after="0"/>
            </w:pPr>
            <w:r w:rsidRPr="002E2B56">
              <w:lastRenderedPageBreak/>
              <w:t xml:space="preserve">Standard (Safe) Operating Procedure: </w:t>
            </w:r>
            <w:r w:rsidR="006C66AE">
              <w:rPr>
                <w:caps/>
              </w:rPr>
              <w:t>carcinogens</w:t>
            </w:r>
          </w:p>
        </w:tc>
      </w:tr>
      <w:tr w:rsidR="002E2B56" w:rsidRPr="002E2B56" w14:paraId="78E8D8C9" w14:textId="77777777" w:rsidTr="00276AB3">
        <w:tc>
          <w:tcPr>
            <w:tcW w:w="3078" w:type="dxa"/>
          </w:tcPr>
          <w:p w14:paraId="0A826B0D" w14:textId="199DE516" w:rsidR="002E2B56" w:rsidRPr="002E2B56" w:rsidRDefault="006C66AE" w:rsidP="00FD64D2">
            <w:pPr>
              <w:pStyle w:val="DHWHanging1"/>
              <w:tabs>
                <w:tab w:val="clear" w:pos="6095"/>
              </w:tabs>
              <w:ind w:left="0" w:firstLine="0"/>
            </w:pPr>
            <w:r>
              <w:rPr>
                <w:b/>
                <w:bCs/>
              </w:rPr>
              <w:t xml:space="preserve">Nature of </w:t>
            </w:r>
            <w:r w:rsidR="002E2B56" w:rsidRPr="002E2B56">
              <w:rPr>
                <w:b/>
                <w:bCs/>
              </w:rPr>
              <w:t>Hazard</w:t>
            </w:r>
          </w:p>
        </w:tc>
        <w:tc>
          <w:tcPr>
            <w:tcW w:w="7938" w:type="dxa"/>
          </w:tcPr>
          <w:p w14:paraId="3DD58D85" w14:textId="77777777" w:rsidR="0081170A" w:rsidRPr="004A49AF" w:rsidRDefault="0081170A" w:rsidP="0081170A">
            <w:pPr>
              <w:pStyle w:val="DHWHanging1"/>
              <w:ind w:left="0" w:firstLine="0"/>
            </w:pPr>
            <w:r w:rsidRPr="004A49AF">
              <w:t>“</w:t>
            </w:r>
            <w:r w:rsidRPr="004A49AF">
              <w:rPr>
                <w:i/>
              </w:rPr>
              <w:t>Carcinogen means a substance or a mixture of substances which induce cancer or increase its incidence. Substances and mixtures which have induced benign and malignant tumors in well-performed experimental studies on animals are considered also to be presumed or suspected human carcinogens unless there is strong evidence that the mechanism of tumor formation is not relevant for humans.</w:t>
            </w:r>
            <w:r w:rsidRPr="004A49AF">
              <w:t>” (</w:t>
            </w:r>
            <w:hyperlink r:id="rId14" w:history="1">
              <w:r w:rsidRPr="004A49AF">
                <w:rPr>
                  <w:rStyle w:val="Hyperlink"/>
                </w:rPr>
                <w:t>29 CFR §1910.1200 Appendix A</w:t>
              </w:r>
            </w:hyperlink>
            <w:r w:rsidRPr="004A49AF">
              <w:t>)</w:t>
            </w:r>
          </w:p>
          <w:p w14:paraId="44A3067A" w14:textId="77777777" w:rsidR="0081170A" w:rsidRPr="004A49AF" w:rsidRDefault="0081170A" w:rsidP="0081170A">
            <w:pPr>
              <w:pStyle w:val="DHWIndent1"/>
              <w:ind w:left="0"/>
            </w:pPr>
            <w:r w:rsidRPr="004A49AF">
              <w:t xml:space="preserve">Carcinogens directly or indirectly damage DNA in cells, causing an increased probability of cancer. Precancerous cellular damage is generally symptomless, and in the </w:t>
            </w:r>
            <w:proofErr w:type="gramStart"/>
            <w:r w:rsidRPr="004A49AF">
              <w:t>event</w:t>
            </w:r>
            <w:proofErr w:type="gramEnd"/>
            <w:r w:rsidRPr="004A49AF">
              <w:t xml:space="preserve"> it progresses to cancer, it usually does so after a long induction period (years to decades). Not all damage can be repaired by the body and the level of residual irreversible damage will increase with each exposure. Thus, carcinogens are principally a chronic health hazard.</w:t>
            </w:r>
          </w:p>
          <w:p w14:paraId="48517B02" w14:textId="394F831A" w:rsidR="00863F2B" w:rsidRPr="002E2B56" w:rsidRDefault="0081170A" w:rsidP="0081170A">
            <w:pPr>
              <w:pStyle w:val="DHWIndent1"/>
              <w:ind w:left="0"/>
            </w:pPr>
            <w:r w:rsidRPr="004A49AF">
              <w:t>Carcinogens act on the body by all routes of exposure (absorption through skin/eyes/mucous membranes, injection under skin, ingestion, inhalation as dust, droplets, or vapor).</w:t>
            </w:r>
          </w:p>
        </w:tc>
      </w:tr>
      <w:tr w:rsidR="0054203C" w:rsidRPr="002E2B56" w14:paraId="0D7D43AF" w14:textId="77777777" w:rsidTr="00070F08">
        <w:trPr>
          <w:trHeight w:val="7610"/>
        </w:trPr>
        <w:tc>
          <w:tcPr>
            <w:tcW w:w="3078" w:type="dxa"/>
          </w:tcPr>
          <w:p w14:paraId="5C92AFB9" w14:textId="13319733" w:rsidR="0054203C" w:rsidRPr="002E2B56" w:rsidRDefault="00435B10" w:rsidP="00FD64D2">
            <w:pPr>
              <w:pStyle w:val="DHWHanging1"/>
              <w:tabs>
                <w:tab w:val="clear" w:pos="6095"/>
              </w:tabs>
              <w:ind w:left="0" w:firstLine="0"/>
              <w:rPr>
                <w:b/>
                <w:bCs/>
              </w:rPr>
            </w:pPr>
            <w:r>
              <w:rPr>
                <w:b/>
                <w:bCs/>
              </w:rPr>
              <w:t>Hazard Identification</w:t>
            </w:r>
          </w:p>
        </w:tc>
        <w:tc>
          <w:tcPr>
            <w:tcW w:w="7938" w:type="dxa"/>
          </w:tcPr>
          <w:p w14:paraId="7D83BE23" w14:textId="352CD2E3" w:rsidR="00352EB1" w:rsidRPr="00352EB1" w:rsidRDefault="00983C74" w:rsidP="00352EB1">
            <w:pPr>
              <w:pStyle w:val="DHWHanging1"/>
              <w:tabs>
                <w:tab w:val="clear" w:pos="6095"/>
              </w:tabs>
              <w:ind w:left="0" w:firstLine="0"/>
              <w:rPr>
                <w:b/>
                <w:color w:val="FF0000"/>
              </w:rPr>
            </w:pPr>
            <w:r>
              <w:t>R</w:t>
            </w:r>
            <w:r w:rsidRPr="002E2B56">
              <w:t xml:space="preserve">efer to Section 6 of the </w:t>
            </w:r>
            <w:hyperlink r:id="rId15" w:history="1">
              <w:r w:rsidRPr="002E2B56">
                <w:rPr>
                  <w:rStyle w:val="Hyperlink"/>
                </w:rPr>
                <w:t>Chemical Hygiene Plan (CHP)</w:t>
              </w:r>
            </w:hyperlink>
            <w:r w:rsidRPr="002E2B56">
              <w:t xml:space="preserve"> for details of the OSHA/GHS hazard classification system.</w:t>
            </w:r>
            <w:r w:rsidRPr="002E2B56">
              <w:rPr>
                <w:b/>
              </w:rPr>
              <w:t xml:space="preserve"> </w:t>
            </w:r>
            <w:r w:rsidRPr="002E2B56">
              <w:rPr>
                <w:b/>
                <w:color w:val="FF0000"/>
              </w:rPr>
              <w:t>All personnel who agree to abide by this SOP are required to familiarize themselves with the contents of Section 6 of the CHP.</w:t>
            </w:r>
          </w:p>
          <w:p w14:paraId="3FA8A0FF" w14:textId="77777777" w:rsidR="00260EC6" w:rsidRDefault="00352EB1" w:rsidP="00260EC6">
            <w:pPr>
              <w:pStyle w:val="DHWIndent1"/>
              <w:spacing w:after="120"/>
              <w:ind w:left="0"/>
            </w:pPr>
            <w:r w:rsidRPr="004A49AF">
              <w:t xml:space="preserve">For purchased chemicals, identification as a carcinogen should be made by assessing hazard information given in the safety data sheet (SDS) against the criteria given in the CHP subsection </w:t>
            </w:r>
            <w:r w:rsidRPr="004A49AF">
              <w:rPr>
                <w:i/>
              </w:rPr>
              <w:t>Particularly Hazardous Substances</w:t>
            </w:r>
            <w:r w:rsidRPr="004A49AF">
              <w:t xml:space="preserve"> (towards the end of Section 6). If the SDS does not list the material as carcinogenic, the material may still be a carcinogen according to</w:t>
            </w:r>
            <w:r w:rsidR="00260EC6">
              <w:t>:</w:t>
            </w:r>
          </w:p>
          <w:p w14:paraId="39BBC576" w14:textId="1A2A6C8C" w:rsidR="00352EB1" w:rsidRDefault="00561093" w:rsidP="008E199F">
            <w:pPr>
              <w:pStyle w:val="DHWIndent1"/>
              <w:numPr>
                <w:ilvl w:val="0"/>
                <w:numId w:val="10"/>
              </w:numPr>
              <w:spacing w:after="120"/>
              <w:jc w:val="left"/>
            </w:pPr>
            <w:hyperlink r:id="rId16" w:history="1">
              <w:r w:rsidR="00352EB1" w:rsidRPr="00656A75">
                <w:rPr>
                  <w:rStyle w:val="Hyperlink"/>
                </w:rPr>
                <w:t>California Proposition 65</w:t>
              </w:r>
            </w:hyperlink>
            <w:r w:rsidR="00260EC6">
              <w:t>.</w:t>
            </w:r>
            <w:r w:rsidR="00352EB1" w:rsidRPr="004A49AF">
              <w:t xml:space="preserve"> </w:t>
            </w:r>
            <w:r w:rsidR="008E199F">
              <w:t>C</w:t>
            </w:r>
            <w:r w:rsidR="00352EB1" w:rsidRPr="004A49AF">
              <w:t xml:space="preserve">heck the official list to </w:t>
            </w:r>
            <w:r w:rsidR="00352EB1">
              <w:t>confirm</w:t>
            </w:r>
            <w:r w:rsidR="00352EB1" w:rsidRPr="004A49AF">
              <w:t>.</w:t>
            </w:r>
          </w:p>
          <w:p w14:paraId="6360AE01" w14:textId="77C7FA60" w:rsidR="008E199F" w:rsidRPr="004A49AF" w:rsidRDefault="00D83E30" w:rsidP="008E199F">
            <w:pPr>
              <w:pStyle w:val="DHWIndent1"/>
              <w:numPr>
                <w:ilvl w:val="0"/>
                <w:numId w:val="10"/>
              </w:numPr>
              <w:jc w:val="left"/>
            </w:pPr>
            <w:r>
              <w:t>International Agency for Research on Cancer (</w:t>
            </w:r>
            <w:hyperlink r:id="rId17" w:history="1">
              <w:r w:rsidRPr="00484F6D">
                <w:rPr>
                  <w:rStyle w:val="Hyperlink"/>
                </w:rPr>
                <w:t>IARC</w:t>
              </w:r>
            </w:hyperlink>
            <w:r>
              <w:t>)</w:t>
            </w:r>
          </w:p>
          <w:p w14:paraId="73930519" w14:textId="77777777" w:rsidR="00352EB1" w:rsidRPr="004A49AF" w:rsidRDefault="00352EB1" w:rsidP="00352EB1">
            <w:pPr>
              <w:pStyle w:val="DHWIndent1"/>
              <w:ind w:left="0"/>
            </w:pPr>
            <w:r w:rsidRPr="004A49AF">
              <w:t xml:space="preserve">For synthesized chemicals, please refer to CHP subsection </w:t>
            </w:r>
            <w:r w:rsidRPr="004A49AF">
              <w:rPr>
                <w:i/>
              </w:rPr>
              <w:t>Particularly Hazardous Substances</w:t>
            </w:r>
            <w:r w:rsidRPr="004A49AF">
              <w:t xml:space="preserve"> for pointers as to when carcinogenicity may be suspected or assumed. </w:t>
            </w:r>
          </w:p>
          <w:p w14:paraId="026C3D6E" w14:textId="0FF1A066" w:rsidR="00983C74" w:rsidRDefault="00352EB1" w:rsidP="001F1D72">
            <w:pPr>
              <w:pStyle w:val="DHWIndent1"/>
              <w:ind w:left="0"/>
            </w:pPr>
            <w:r w:rsidRPr="004A49AF">
              <w:t>Any mixture containing a carcinogen at a concentration of 0.1% or more by mass shall be handled as a carcinogen. For carcinogens</w:t>
            </w:r>
            <w:r>
              <w:t xml:space="preserve"> known to be highly potent</w:t>
            </w:r>
            <w:r w:rsidRPr="004A49AF">
              <w:t xml:space="preserve"> (e.g.</w:t>
            </w:r>
            <w:r w:rsidR="00031895">
              <w:t>,</w:t>
            </w:r>
            <w:r w:rsidRPr="004A49AF">
              <w:t xml:space="preserve"> the 13 particularly severe carcinogens listed below), mixtures containing any quantity should be assumed carcinogenic.</w:t>
            </w:r>
          </w:p>
        </w:tc>
      </w:tr>
      <w:tr w:rsidR="00771575" w:rsidRPr="002E2B56" w14:paraId="1B801DB7" w14:textId="77777777" w:rsidTr="00276AB3">
        <w:tc>
          <w:tcPr>
            <w:tcW w:w="3078" w:type="dxa"/>
          </w:tcPr>
          <w:p w14:paraId="591F7844" w14:textId="031DE669" w:rsidR="00771575" w:rsidRDefault="00771575" w:rsidP="00FD64D2">
            <w:pPr>
              <w:pStyle w:val="DHWHanging1"/>
              <w:tabs>
                <w:tab w:val="clear" w:pos="6095"/>
              </w:tabs>
              <w:ind w:left="0" w:firstLine="0"/>
              <w:rPr>
                <w:b/>
                <w:bCs/>
              </w:rPr>
            </w:pPr>
            <w:r>
              <w:rPr>
                <w:b/>
                <w:bCs/>
              </w:rPr>
              <w:lastRenderedPageBreak/>
              <w:t>Regulated Carcinogens</w:t>
            </w:r>
          </w:p>
        </w:tc>
        <w:tc>
          <w:tcPr>
            <w:tcW w:w="7938" w:type="dxa"/>
          </w:tcPr>
          <w:p w14:paraId="1FD24644" w14:textId="337B5E69" w:rsidR="00C4268F" w:rsidRPr="004A49AF" w:rsidRDefault="00C4268F" w:rsidP="00C4268F">
            <w:pPr>
              <w:pStyle w:val="DHWHanging1"/>
              <w:ind w:left="0" w:firstLine="0"/>
              <w:jc w:val="left"/>
            </w:pPr>
            <w:r w:rsidRPr="004A49AF">
              <w:rPr>
                <w:b/>
              </w:rPr>
              <w:t>Special regulatory conditions apply to 13 severe carcinogens (</w:t>
            </w:r>
            <w:hyperlink r:id="rId18" w:history="1">
              <w:r w:rsidRPr="004A49AF">
                <w:rPr>
                  <w:rStyle w:val="Hyperlink"/>
                  <w:b/>
                </w:rPr>
                <w:t>8 CCR §5209</w:t>
              </w:r>
            </w:hyperlink>
            <w:r w:rsidRPr="004A49AF">
              <w:rPr>
                <w:b/>
              </w:rPr>
              <w:t xml:space="preserve">). </w:t>
            </w:r>
            <w:r>
              <w:rPr>
                <w:b/>
              </w:rPr>
              <w:t>C</w:t>
            </w:r>
            <w:r w:rsidRPr="004A49AF">
              <w:rPr>
                <w:b/>
              </w:rPr>
              <w:t xml:space="preserve">ontact </w:t>
            </w:r>
            <w:hyperlink r:id="rId19" w:history="1">
              <w:r w:rsidRPr="004A49AF">
                <w:rPr>
                  <w:rStyle w:val="Hyperlink"/>
                  <w:b/>
                </w:rPr>
                <w:t>labsafety@usc.edu</w:t>
              </w:r>
            </w:hyperlink>
            <w:r w:rsidRPr="004A49AF">
              <w:rPr>
                <w:b/>
              </w:rPr>
              <w:t xml:space="preserve"> in advance of purchasing or using the substances </w:t>
            </w:r>
            <w:r w:rsidRPr="004A49AF">
              <w:t>(or their salts, in the case of amines)</w:t>
            </w:r>
            <w:r w:rsidRPr="004A49AF">
              <w:rPr>
                <w:b/>
              </w:rPr>
              <w:t xml:space="preserve"> </w:t>
            </w:r>
            <w:r w:rsidR="00155D48" w:rsidRPr="004A49AF">
              <w:rPr>
                <w:b/>
              </w:rPr>
              <w:t>in the following list</w:t>
            </w:r>
            <w:r w:rsidR="00155D48">
              <w:rPr>
                <w:b/>
              </w:rPr>
              <w:t>:</w:t>
            </w:r>
          </w:p>
          <w:p w14:paraId="60DE52B4" w14:textId="77777777" w:rsidR="00C4268F" w:rsidRPr="004A49AF" w:rsidRDefault="00C4268F" w:rsidP="00C4268F">
            <w:pPr>
              <w:pStyle w:val="DHWIndent1"/>
              <w:ind w:left="0"/>
              <w:jc w:val="left"/>
            </w:pPr>
            <w:r w:rsidRPr="004A49AF">
              <w:t>2-Acetylaminofluorene [CAS 53-96-3]</w:t>
            </w:r>
            <w:r w:rsidRPr="004A49AF">
              <w:br/>
              <w:t>4-Aminodiphenyl* (4-aminobiphenyl) [CAS 92-67-1]</w:t>
            </w:r>
            <w:r w:rsidRPr="004A49AF">
              <w:br/>
              <w:t>Benzidine (and its salts) [CAS 92-87-5]</w:t>
            </w:r>
            <w:r w:rsidRPr="004A49AF">
              <w:br/>
              <w:t>3,3'-Dichlorobenzidine (and its salts) [CAS 91-94-1]</w:t>
            </w:r>
            <w:r w:rsidRPr="004A49AF">
              <w:br/>
              <w:t>4-(</w:t>
            </w:r>
            <w:proofErr w:type="spellStart"/>
            <w:r w:rsidRPr="004A49AF">
              <w:t>Dimethylamino</w:t>
            </w:r>
            <w:proofErr w:type="spellEnd"/>
            <w:r w:rsidRPr="004A49AF">
              <w:t>)azobenzene* [CAS 60-11-7]</w:t>
            </w:r>
            <w:r w:rsidRPr="004A49AF">
              <w:br/>
              <w:t>alpha-Naphthylamine* (1-naphthylamine) [CAS 134-32-7]</w:t>
            </w:r>
            <w:r w:rsidRPr="004A49AF">
              <w:br/>
              <w:t>beta-Naphthylamine* (2-naphthylamine) [CAS 91-59-8]</w:t>
            </w:r>
            <w:r w:rsidRPr="004A49AF">
              <w:br/>
              <w:t>4-Nitrobiphenyl [CAS 92-93-3]</w:t>
            </w:r>
            <w:r w:rsidRPr="004A49AF">
              <w:br/>
            </w:r>
            <w:r w:rsidRPr="004A49AF">
              <w:rPr>
                <w:i/>
              </w:rPr>
              <w:t>N</w:t>
            </w:r>
            <w:r w:rsidRPr="004A49AF">
              <w:t>-</w:t>
            </w:r>
            <w:proofErr w:type="spellStart"/>
            <w:r w:rsidRPr="004A49AF">
              <w:t>Nitrosodimethylamine</w:t>
            </w:r>
            <w:proofErr w:type="spellEnd"/>
            <w:r w:rsidRPr="004A49AF">
              <w:t xml:space="preserve"> [CAS 62-75-9]</w:t>
            </w:r>
            <w:r w:rsidRPr="004A49AF">
              <w:br/>
            </w:r>
            <w:r w:rsidRPr="00635834">
              <w:rPr>
                <w:i/>
              </w:rPr>
              <w:t>beta</w:t>
            </w:r>
            <w:r w:rsidRPr="004A49AF">
              <w:t>-Propiolactone [CAS 57-57-8]</w:t>
            </w:r>
            <w:r w:rsidRPr="004A49AF">
              <w:br/>
              <w:t>Bis(chloromethyl) ether [CAS 542-88-1]</w:t>
            </w:r>
            <w:r w:rsidRPr="004A49AF">
              <w:br/>
              <w:t>Methyl chloromethyl ether [CAS 107-30-2]</w:t>
            </w:r>
            <w:r w:rsidRPr="004A49AF">
              <w:br/>
              <w:t>Aziridine* (ethyleneimine) [CAS 151-56-4].</w:t>
            </w:r>
          </w:p>
          <w:p w14:paraId="2755A3F8" w14:textId="2AAE06FC" w:rsidR="00771575" w:rsidRPr="003718B6" w:rsidRDefault="00C4268F" w:rsidP="003718B6">
            <w:pPr>
              <w:pStyle w:val="DHWIndent1"/>
              <w:ind w:left="0"/>
              <w:jc w:val="left"/>
              <w:rPr>
                <w:sz w:val="22"/>
                <w:szCs w:val="22"/>
              </w:rPr>
            </w:pPr>
            <w:r w:rsidRPr="004A49AF">
              <w:rPr>
                <w:sz w:val="22"/>
                <w:szCs w:val="22"/>
              </w:rPr>
              <w:t xml:space="preserve">* Salts of these amines are not specifically mentioned in </w:t>
            </w:r>
            <w:hyperlink r:id="rId20" w:history="1">
              <w:r w:rsidRPr="004A49AF">
                <w:rPr>
                  <w:rStyle w:val="Hyperlink"/>
                  <w:sz w:val="22"/>
                  <w:szCs w:val="22"/>
                </w:rPr>
                <w:t>8 CCR §5209</w:t>
              </w:r>
            </w:hyperlink>
            <w:r w:rsidRPr="004A49AF">
              <w:rPr>
                <w:sz w:val="22"/>
                <w:szCs w:val="22"/>
              </w:rPr>
              <w:t xml:space="preserve">, but </w:t>
            </w:r>
            <w:r>
              <w:rPr>
                <w:sz w:val="22"/>
                <w:szCs w:val="22"/>
              </w:rPr>
              <w:t>shall</w:t>
            </w:r>
            <w:r w:rsidRPr="004A49AF">
              <w:rPr>
                <w:sz w:val="22"/>
                <w:szCs w:val="22"/>
              </w:rPr>
              <w:t xml:space="preserve"> be considered equally </w:t>
            </w:r>
            <w:r>
              <w:rPr>
                <w:sz w:val="22"/>
                <w:szCs w:val="22"/>
              </w:rPr>
              <w:t xml:space="preserve">as </w:t>
            </w:r>
            <w:r w:rsidRPr="004A49AF">
              <w:rPr>
                <w:sz w:val="22"/>
                <w:szCs w:val="22"/>
              </w:rPr>
              <w:t>hazardous and regulated as the free amines.</w:t>
            </w:r>
          </w:p>
        </w:tc>
      </w:tr>
      <w:tr w:rsidR="00B84E11" w:rsidRPr="002E2B56" w14:paraId="25235333" w14:textId="77777777" w:rsidTr="00276AB3">
        <w:tc>
          <w:tcPr>
            <w:tcW w:w="3078" w:type="dxa"/>
          </w:tcPr>
          <w:p w14:paraId="56A8F74D" w14:textId="717F6077" w:rsidR="00B84E11" w:rsidRDefault="00B84E11" w:rsidP="00B84E11">
            <w:pPr>
              <w:pStyle w:val="DHWHanging1"/>
              <w:tabs>
                <w:tab w:val="clear" w:pos="6095"/>
              </w:tabs>
              <w:ind w:left="0" w:firstLine="0"/>
              <w:rPr>
                <w:b/>
                <w:bCs/>
              </w:rPr>
            </w:pPr>
            <w:r w:rsidRPr="002E2B56">
              <w:rPr>
                <w:b/>
                <w:bCs/>
              </w:rPr>
              <w:t>PHS</w:t>
            </w:r>
          </w:p>
        </w:tc>
        <w:tc>
          <w:tcPr>
            <w:tcW w:w="7938" w:type="dxa"/>
          </w:tcPr>
          <w:p w14:paraId="2B24281B" w14:textId="1CDEC5CA" w:rsidR="00B84E11" w:rsidRDefault="008A24CB" w:rsidP="00B84E11">
            <w:pPr>
              <w:pStyle w:val="DHWHanging1"/>
              <w:tabs>
                <w:tab w:val="clear" w:pos="6095"/>
              </w:tabs>
              <w:ind w:left="0" w:firstLine="0"/>
            </w:pPr>
            <w:r>
              <w:t xml:space="preserve">Carcinogens are considered </w:t>
            </w:r>
            <w:r w:rsidR="00B84E11">
              <w:rPr>
                <w:i/>
              </w:rPr>
              <w:t>Particularly Hazardous Substance</w:t>
            </w:r>
            <w:r w:rsidR="00B84E11">
              <w:t xml:space="preserve"> (PHS) by Cal-OSHA </w:t>
            </w:r>
            <w:r w:rsidR="00B84E11" w:rsidRPr="006203B8">
              <w:t>(</w:t>
            </w:r>
            <w:hyperlink r:id="rId21" w:history="1">
              <w:r w:rsidR="00B84E11" w:rsidRPr="006203B8">
                <w:rPr>
                  <w:rStyle w:val="Hyperlink"/>
                </w:rPr>
                <w:t>8 CCR §5191 (e) (H)</w:t>
              </w:r>
            </w:hyperlink>
            <w:r w:rsidR="00B84E11" w:rsidRPr="006203B8">
              <w:t>)</w:t>
            </w:r>
            <w:r w:rsidR="00B84E11">
              <w:t>. PHS must be handled with special care. R</w:t>
            </w:r>
            <w:r w:rsidR="00B84E11" w:rsidRPr="002E2B56">
              <w:t xml:space="preserve">efer to the </w:t>
            </w:r>
            <w:hyperlink r:id="rId22" w:history="1">
              <w:r w:rsidR="00B84E11" w:rsidRPr="002E2B56">
                <w:rPr>
                  <w:rStyle w:val="Hyperlink"/>
                </w:rPr>
                <w:t>CHP</w:t>
              </w:r>
            </w:hyperlink>
            <w:r w:rsidR="00B84E11" w:rsidRPr="002E2B56">
              <w:t xml:space="preserve"> (Sections 6 and 8</w:t>
            </w:r>
            <w:r w:rsidR="00B84E11" w:rsidRPr="002E2B56">
              <w:rPr>
                <w:vertAlign w:val="superscript"/>
              </w:rPr>
              <w:footnoteReference w:id="1"/>
            </w:r>
            <w:r w:rsidR="00B84E11" w:rsidRPr="002E2B56">
              <w:t>) for more information on the classification and identification of PHS, and safe practices for working with these materials.</w:t>
            </w:r>
          </w:p>
        </w:tc>
      </w:tr>
      <w:tr w:rsidR="002E2B56" w:rsidRPr="002E2B56" w14:paraId="018F71CF" w14:textId="77777777" w:rsidTr="00276AB3">
        <w:tc>
          <w:tcPr>
            <w:tcW w:w="3078" w:type="dxa"/>
          </w:tcPr>
          <w:p w14:paraId="1FD4D9A2" w14:textId="77777777" w:rsidR="002E2B56" w:rsidRPr="002E2B56" w:rsidRDefault="002E2B56" w:rsidP="00FD64D2">
            <w:pPr>
              <w:pStyle w:val="DHWHanging1"/>
              <w:tabs>
                <w:tab w:val="clear" w:pos="6095"/>
              </w:tabs>
              <w:ind w:left="0" w:firstLine="0"/>
            </w:pPr>
            <w:r w:rsidRPr="002E2B56">
              <w:rPr>
                <w:b/>
                <w:bCs/>
              </w:rPr>
              <w:t>Specific Substances</w:t>
            </w:r>
          </w:p>
        </w:tc>
        <w:tc>
          <w:tcPr>
            <w:tcW w:w="7938" w:type="dxa"/>
          </w:tcPr>
          <w:p w14:paraId="43ADE74E" w14:textId="343AA2C5" w:rsidR="002E2B56" w:rsidRPr="002E2B56" w:rsidRDefault="002E2B56" w:rsidP="00FD64D2">
            <w:pPr>
              <w:pStyle w:val="DHWHanging1"/>
              <w:tabs>
                <w:tab w:val="clear" w:pos="6095"/>
              </w:tabs>
              <w:ind w:left="0" w:firstLine="0"/>
            </w:pPr>
            <w:r w:rsidRPr="002E2B56">
              <w:rPr>
                <w:highlight w:val="yellow"/>
              </w:rPr>
              <w:t>[Add details of specific substances you will be using in the lab under this SOP.</w:t>
            </w:r>
            <w:r w:rsidR="000C121E">
              <w:rPr>
                <w:highlight w:val="yellow"/>
              </w:rPr>
              <w:t xml:space="preserve"> </w:t>
            </w:r>
            <w:r w:rsidR="00674E0B">
              <w:rPr>
                <w:highlight w:val="yellow"/>
              </w:rPr>
              <w:t xml:space="preserve">If you intend to use highly potent carcinogens or any of the 13 regulated carcinogens (see above list), contact </w:t>
            </w:r>
            <w:hyperlink r:id="rId23" w:history="1">
              <w:r w:rsidR="00674E0B" w:rsidRPr="00230793">
                <w:rPr>
                  <w:rStyle w:val="Hyperlink"/>
                  <w:highlight w:val="yellow"/>
                </w:rPr>
                <w:t>labsafety@usc.edu</w:t>
              </w:r>
            </w:hyperlink>
            <w:r w:rsidR="00674E0B" w:rsidRPr="00180135">
              <w:rPr>
                <w:highlight w:val="yellow"/>
              </w:rPr>
              <w:t xml:space="preserve"> for guidance.</w:t>
            </w:r>
            <w:r w:rsidRPr="002E2B56">
              <w:rPr>
                <w:highlight w:val="yellow"/>
              </w:rPr>
              <w:t>]</w:t>
            </w:r>
          </w:p>
        </w:tc>
      </w:tr>
      <w:tr w:rsidR="00276AB3" w:rsidRPr="002E2B56" w14:paraId="31C52332" w14:textId="77777777" w:rsidTr="00276AB3">
        <w:tc>
          <w:tcPr>
            <w:tcW w:w="3078" w:type="dxa"/>
          </w:tcPr>
          <w:p w14:paraId="1EF3439B" w14:textId="686720DC" w:rsidR="00276AB3" w:rsidRPr="002E2B56" w:rsidRDefault="00276AB3" w:rsidP="00FD64D2">
            <w:pPr>
              <w:pStyle w:val="DHWHanging1"/>
              <w:tabs>
                <w:tab w:val="clear" w:pos="6095"/>
              </w:tabs>
              <w:ind w:left="0" w:firstLine="0"/>
              <w:rPr>
                <w:b/>
                <w:bCs/>
              </w:rPr>
            </w:pPr>
            <w:r>
              <w:rPr>
                <w:b/>
                <w:bCs/>
              </w:rPr>
              <w:t>Designated Work Areas</w:t>
            </w:r>
            <w:r w:rsidR="00D2185A">
              <w:rPr>
                <w:b/>
                <w:bCs/>
              </w:rPr>
              <w:t>/ Signage</w:t>
            </w:r>
          </w:p>
        </w:tc>
        <w:tc>
          <w:tcPr>
            <w:tcW w:w="7938" w:type="dxa"/>
          </w:tcPr>
          <w:p w14:paraId="64715719" w14:textId="36CB9700" w:rsidR="00BF742E" w:rsidRDefault="001857C5" w:rsidP="00D2185A">
            <w:pPr>
              <w:pStyle w:val="DHWIndent1"/>
              <w:ind w:left="-13" w:firstLine="13"/>
              <w:rPr>
                <w:highlight w:val="yellow"/>
              </w:rPr>
            </w:pPr>
            <w:r>
              <w:t xml:space="preserve">For low-hazard work with </w:t>
            </w:r>
            <w:r w:rsidRPr="004A49AF">
              <w:t>carcinogens (e.g.</w:t>
            </w:r>
            <w:r w:rsidR="009D4835">
              <w:t>,</w:t>
            </w:r>
            <w:r w:rsidRPr="004A49AF">
              <w:t xml:space="preserve"> weak carcinogens, or very low concentrations), the lab may be considered the designated </w:t>
            </w:r>
            <w:r>
              <w:t>area provided the lab door sign</w:t>
            </w:r>
            <w:r w:rsidRPr="004A49AF">
              <w:t xml:space="preserve"> include</w:t>
            </w:r>
            <w:r>
              <w:t>s</w:t>
            </w:r>
            <w:r w:rsidRPr="004A49AF">
              <w:t xml:space="preserve"> </w:t>
            </w:r>
            <w:r>
              <w:t>appropriate</w:t>
            </w:r>
            <w:r w:rsidRPr="004A49AF">
              <w:t xml:space="preserve"> warning pictograms. More hazardous work with carcinogens should be done at designated areas within the lab (e.g.</w:t>
            </w:r>
            <w:r w:rsidR="0074594A">
              <w:t>,</w:t>
            </w:r>
            <w:r w:rsidRPr="004A49AF">
              <w:t xml:space="preserve"> a fume hood) which should be signed “Warning</w:t>
            </w:r>
            <w:r>
              <w:t xml:space="preserve"> </w:t>
            </w:r>
            <w:r w:rsidRPr="004A49AF">
              <w:rPr>
                <w:rFonts w:cs="Times New Roman"/>
              </w:rPr>
              <w:t>—</w:t>
            </w:r>
            <w:r>
              <w:rPr>
                <w:rFonts w:cs="Times New Roman"/>
              </w:rPr>
              <w:t xml:space="preserve"> </w:t>
            </w:r>
            <w:r w:rsidRPr="004A49AF">
              <w:t>Carcinogen area” (or</w:t>
            </w:r>
            <w:r>
              <w:t xml:space="preserve"> equivalent wording). If highly hazardous work is being performed, additional signage giving the name of the responsible individual and contact number is also recommended.</w:t>
            </w:r>
          </w:p>
          <w:p w14:paraId="75755830" w14:textId="042A43A2" w:rsidR="00276AB3" w:rsidRPr="002E2B56" w:rsidRDefault="00D2185A" w:rsidP="00D2185A">
            <w:pPr>
              <w:pStyle w:val="DHWIndent1"/>
              <w:ind w:left="-13" w:firstLine="13"/>
              <w:rPr>
                <w:highlight w:val="yellow"/>
              </w:rPr>
            </w:pPr>
            <w:r w:rsidRPr="002B7145">
              <w:rPr>
                <w:highlight w:val="yellow"/>
              </w:rPr>
              <w:t>[</w:t>
            </w:r>
            <w:r>
              <w:rPr>
                <w:highlight w:val="yellow"/>
              </w:rPr>
              <w:t>Add</w:t>
            </w:r>
            <w:r w:rsidRPr="002B7145">
              <w:rPr>
                <w:highlight w:val="yellow"/>
              </w:rPr>
              <w:t xml:space="preserve"> </w:t>
            </w:r>
            <w:r>
              <w:rPr>
                <w:highlight w:val="yellow"/>
              </w:rPr>
              <w:t>lab-specific work area and signage information</w:t>
            </w:r>
            <w:r w:rsidRPr="002B7145">
              <w:rPr>
                <w:highlight w:val="yellow"/>
              </w:rPr>
              <w:t xml:space="preserve"> here</w:t>
            </w:r>
            <w:r>
              <w:rPr>
                <w:highlight w:val="yellow"/>
              </w:rPr>
              <w:t>, if needed</w:t>
            </w:r>
            <w:r w:rsidRPr="002B7145">
              <w:rPr>
                <w:highlight w:val="yellow"/>
              </w:rPr>
              <w:t>.]</w:t>
            </w:r>
          </w:p>
        </w:tc>
      </w:tr>
      <w:tr w:rsidR="00276AB3" w:rsidRPr="002E2B56" w14:paraId="65C414E1" w14:textId="77777777" w:rsidTr="00276AB3">
        <w:tc>
          <w:tcPr>
            <w:tcW w:w="3078" w:type="dxa"/>
          </w:tcPr>
          <w:p w14:paraId="195B56CB" w14:textId="0EFCD0A3" w:rsidR="00276AB3" w:rsidRPr="002E2B56" w:rsidRDefault="00D2185A" w:rsidP="00FD64D2">
            <w:pPr>
              <w:pStyle w:val="DHWHanging1"/>
              <w:tabs>
                <w:tab w:val="clear" w:pos="6095"/>
              </w:tabs>
              <w:ind w:left="0" w:firstLine="0"/>
              <w:rPr>
                <w:b/>
                <w:bCs/>
              </w:rPr>
            </w:pPr>
            <w:r>
              <w:rPr>
                <w:b/>
                <w:bCs/>
              </w:rPr>
              <w:t>Unattended Experiments</w:t>
            </w:r>
          </w:p>
        </w:tc>
        <w:tc>
          <w:tcPr>
            <w:tcW w:w="7938" w:type="dxa"/>
          </w:tcPr>
          <w:p w14:paraId="601D7951" w14:textId="5505DA98" w:rsidR="00276AB3" w:rsidRPr="002E2B56" w:rsidRDefault="00015776" w:rsidP="00FD64D2">
            <w:pPr>
              <w:pStyle w:val="DHWHanging1"/>
              <w:tabs>
                <w:tab w:val="clear" w:pos="6095"/>
              </w:tabs>
              <w:ind w:left="0" w:firstLine="0"/>
              <w:rPr>
                <w:highlight w:val="yellow"/>
              </w:rPr>
            </w:pPr>
            <w:r>
              <w:t xml:space="preserve">Unattended hazardous experiments should be signed according to the requirements of the </w:t>
            </w:r>
            <w:hyperlink r:id="rId24" w:history="1">
              <w:r w:rsidRPr="00017BA4">
                <w:rPr>
                  <w:rStyle w:val="Hyperlink"/>
                </w:rPr>
                <w:t>Unattended Experiments Fact Sheet</w:t>
              </w:r>
            </w:hyperlink>
            <w:r w:rsidRPr="00017BA4">
              <w:t>.</w:t>
            </w:r>
          </w:p>
        </w:tc>
      </w:tr>
      <w:tr w:rsidR="00015776" w:rsidRPr="002E2B56" w14:paraId="3DA5FEAD" w14:textId="77777777" w:rsidTr="00AE33D0">
        <w:trPr>
          <w:trHeight w:val="3227"/>
        </w:trPr>
        <w:tc>
          <w:tcPr>
            <w:tcW w:w="3078" w:type="dxa"/>
          </w:tcPr>
          <w:p w14:paraId="67D58D59" w14:textId="5CE27D48" w:rsidR="00015776" w:rsidRDefault="00015776" w:rsidP="00FD64D2">
            <w:pPr>
              <w:pStyle w:val="DHWHanging1"/>
              <w:tabs>
                <w:tab w:val="clear" w:pos="6095"/>
              </w:tabs>
              <w:ind w:left="0" w:firstLine="0"/>
              <w:rPr>
                <w:b/>
                <w:bCs/>
              </w:rPr>
            </w:pPr>
            <w:r w:rsidRPr="00156E48">
              <w:rPr>
                <w:b/>
                <w:bCs/>
              </w:rPr>
              <w:lastRenderedPageBreak/>
              <w:t>Storage Requirements</w:t>
            </w:r>
          </w:p>
        </w:tc>
        <w:tc>
          <w:tcPr>
            <w:tcW w:w="7938" w:type="dxa"/>
          </w:tcPr>
          <w:p w14:paraId="4408CE58" w14:textId="50D3AC76" w:rsidR="00A47AD2" w:rsidRDefault="00AE33D0" w:rsidP="006A568B">
            <w:pPr>
              <w:pStyle w:val="DHWHanging1"/>
              <w:ind w:left="0" w:firstLine="0"/>
            </w:pPr>
            <w:r>
              <w:t>Carcinogens should be stored in labeled secondary containment (e.g.</w:t>
            </w:r>
            <w:r w:rsidR="00F67453">
              <w:t>,</w:t>
            </w:r>
            <w:r>
              <w:t xml:space="preserve"> polypropylene trays). Carcinogens shall not be stored under sinks. They should be stored below eye level and upright in a well-ventilated area out of direct sunlight. Keep carcinogens segregated from incompatible materials (e.g.</w:t>
            </w:r>
            <w:r w:rsidR="00F67453">
              <w:t>,</w:t>
            </w:r>
            <w:r>
              <w:t xml:space="preserve"> flammable carcinogens shall not be stored with oxidizers, water reactive materials, or </w:t>
            </w:r>
            <w:proofErr w:type="spellStart"/>
            <w:r>
              <w:t>pyrophorics</w:t>
            </w:r>
            <w:proofErr w:type="spellEnd"/>
            <w:r>
              <w:t>). Extremely potent carcinogens and carcinogens which are also highly toxic should be segregated away from other materials and stored in closed secondary containment if possible.</w:t>
            </w:r>
          </w:p>
          <w:p w14:paraId="069C84F9" w14:textId="1C5A01EE" w:rsidR="00015776" w:rsidRDefault="000A6A54" w:rsidP="006A568B">
            <w:pPr>
              <w:pStyle w:val="DHWHanging1"/>
              <w:ind w:left="0" w:firstLine="0"/>
            </w:pPr>
            <w:r>
              <w:t>R</w:t>
            </w:r>
            <w:r w:rsidR="00263D0D">
              <w:t xml:space="preserve">efer to the </w:t>
            </w:r>
            <w:hyperlink r:id="rId25" w:history="1">
              <w:r w:rsidR="006025F9" w:rsidRPr="00057A6E">
                <w:rPr>
                  <w:rStyle w:val="Hyperlink"/>
                </w:rPr>
                <w:t>CHP</w:t>
              </w:r>
              <w:r w:rsidR="006025F9" w:rsidRPr="004200E3">
                <w:rPr>
                  <w:rStyle w:val="Hyperlink"/>
                </w:rPr>
                <w:t xml:space="preserve"> </w:t>
              </w:r>
            </w:hyperlink>
            <w:r w:rsidR="00263D0D">
              <w:t xml:space="preserve">(Section 7) for further information on storage and inventory-keeping requirements. </w:t>
            </w:r>
          </w:p>
        </w:tc>
      </w:tr>
      <w:tr w:rsidR="00015776" w:rsidRPr="002E2B56" w14:paraId="62D88050" w14:textId="77777777" w:rsidTr="00276AB3">
        <w:tc>
          <w:tcPr>
            <w:tcW w:w="3078" w:type="dxa"/>
          </w:tcPr>
          <w:p w14:paraId="617D43B3" w14:textId="259C6F80" w:rsidR="00015776" w:rsidRDefault="00263D0D" w:rsidP="00FD64D2">
            <w:pPr>
              <w:pStyle w:val="DHWHanging1"/>
              <w:tabs>
                <w:tab w:val="clear" w:pos="6095"/>
              </w:tabs>
              <w:ind w:left="0" w:firstLine="0"/>
              <w:rPr>
                <w:b/>
                <w:bCs/>
              </w:rPr>
            </w:pPr>
            <w:r w:rsidRPr="00F87F67">
              <w:rPr>
                <w:b/>
                <w:bCs/>
              </w:rPr>
              <w:t>Labeling</w:t>
            </w:r>
          </w:p>
        </w:tc>
        <w:tc>
          <w:tcPr>
            <w:tcW w:w="7938" w:type="dxa"/>
          </w:tcPr>
          <w:p w14:paraId="1D9B1DF2" w14:textId="05C90254" w:rsidR="00015776" w:rsidRDefault="00045061" w:rsidP="00441DF8">
            <w:pPr>
              <w:pStyle w:val="DHWHanging1"/>
              <w:tabs>
                <w:tab w:val="clear" w:pos="6095"/>
              </w:tabs>
              <w:ind w:left="0" w:firstLine="0"/>
            </w:pPr>
            <w:r>
              <w:t>Carcinogenic materials</w:t>
            </w:r>
            <w:r w:rsidR="00581081">
              <w:t xml:space="preserve"> not in active use shall be labelled to indicate the hazard</w:t>
            </w:r>
            <w:r w:rsidR="00717B71">
              <w:t xml:space="preserve">. </w:t>
            </w:r>
            <w:r w:rsidR="00441DF8">
              <w:t xml:space="preserve">Label </w:t>
            </w:r>
            <w:r w:rsidR="00672CB6">
              <w:t xml:space="preserve">carcinogen </w:t>
            </w:r>
            <w:r w:rsidR="00441DF8">
              <w:t xml:space="preserve">storage cabinets and secondary containment by the words </w:t>
            </w:r>
            <w:r w:rsidR="00002236">
              <w:t xml:space="preserve">“Danger! </w:t>
            </w:r>
            <w:r w:rsidR="00DA5225">
              <w:t>Carcinogen</w:t>
            </w:r>
            <w:r w:rsidR="00002236">
              <w:t>”</w:t>
            </w:r>
            <w:r w:rsidR="00441DF8">
              <w:t xml:space="preserve">. </w:t>
            </w:r>
            <w:r w:rsidR="00AC51AF">
              <w:t xml:space="preserve">Label templates are available at the </w:t>
            </w:r>
            <w:hyperlink r:id="rId26" w:history="1">
              <w:r w:rsidR="00AC51AF" w:rsidRPr="00F211DC">
                <w:rPr>
                  <w:rStyle w:val="Hyperlink"/>
                </w:rPr>
                <w:t>Chemical Labeling and Signage</w:t>
              </w:r>
            </w:hyperlink>
            <w:r w:rsidR="00AC51AF">
              <w:t xml:space="preserve"> web page. </w:t>
            </w:r>
            <w:r w:rsidR="00FB7463">
              <w:t>Refer</w:t>
            </w:r>
            <w:r w:rsidR="00417E48">
              <w:t xml:space="preserve"> to </w:t>
            </w:r>
            <w:hyperlink r:id="rId27" w:history="1">
              <w:r w:rsidR="00417E48" w:rsidRPr="00057A6E">
                <w:rPr>
                  <w:rStyle w:val="Hyperlink"/>
                </w:rPr>
                <w:t>CHP</w:t>
              </w:r>
              <w:r w:rsidR="00417E48" w:rsidRPr="004200E3">
                <w:rPr>
                  <w:rStyle w:val="Hyperlink"/>
                </w:rPr>
                <w:t xml:space="preserve"> </w:t>
              </w:r>
            </w:hyperlink>
            <w:r w:rsidR="00417E48">
              <w:t>(Section 5) for detailed requirements on hazardous materials labeling</w:t>
            </w:r>
            <w:r w:rsidR="001934D1">
              <w:t>.</w:t>
            </w:r>
            <w:r w:rsidR="00240BC9">
              <w:t xml:space="preserve"> </w:t>
            </w:r>
          </w:p>
        </w:tc>
      </w:tr>
      <w:tr w:rsidR="00015776" w:rsidRPr="002E2B56" w14:paraId="0A377A0C" w14:textId="77777777" w:rsidTr="00276AB3">
        <w:tc>
          <w:tcPr>
            <w:tcW w:w="3078" w:type="dxa"/>
          </w:tcPr>
          <w:p w14:paraId="2172971A" w14:textId="77777777" w:rsidR="00263D0D" w:rsidRPr="00F87F67" w:rsidRDefault="00263D0D" w:rsidP="00263D0D">
            <w:pPr>
              <w:rPr>
                <w:rFonts w:ascii="Gill Sans MT" w:hAnsi="Gill Sans MT"/>
              </w:rPr>
            </w:pPr>
            <w:r w:rsidRPr="00F87F67">
              <w:rPr>
                <w:rFonts w:ascii="Gill Sans MT" w:hAnsi="Gill Sans MT"/>
                <w:b/>
                <w:bCs/>
              </w:rPr>
              <w:t>Personal Protective Equipment</w:t>
            </w:r>
          </w:p>
          <w:p w14:paraId="70D19FBC" w14:textId="77777777" w:rsidR="00015776" w:rsidRDefault="00015776" w:rsidP="00FD64D2">
            <w:pPr>
              <w:pStyle w:val="DHWHanging1"/>
              <w:tabs>
                <w:tab w:val="clear" w:pos="6095"/>
              </w:tabs>
              <w:ind w:left="0" w:firstLine="0"/>
              <w:rPr>
                <w:b/>
                <w:bCs/>
              </w:rPr>
            </w:pPr>
          </w:p>
        </w:tc>
        <w:tc>
          <w:tcPr>
            <w:tcW w:w="7938" w:type="dxa"/>
          </w:tcPr>
          <w:p w14:paraId="3D902686" w14:textId="3F4A789C" w:rsidR="00FB3201" w:rsidRDefault="006D0045" w:rsidP="00FB3201">
            <w:pPr>
              <w:pStyle w:val="DHWHanging1"/>
              <w:ind w:left="0" w:firstLine="0"/>
            </w:pPr>
            <w:r>
              <w:t xml:space="preserve">Appropriate PPE shall be worn for all work with hazardous materials, in accordance with the USC </w:t>
            </w:r>
            <w:hyperlink r:id="rId28" w:history="1">
              <w:r w:rsidRPr="00057A6E">
                <w:rPr>
                  <w:rStyle w:val="Hyperlink"/>
                </w:rPr>
                <w:t>Minimum Standard</w:t>
              </w:r>
            </w:hyperlink>
            <w:r>
              <w:t xml:space="preserve">, </w:t>
            </w:r>
            <w:hyperlink r:id="rId29" w:history="1">
              <w:r w:rsidRPr="00671E98">
                <w:rPr>
                  <w:rStyle w:val="Hyperlink"/>
                </w:rPr>
                <w:t>CHP</w:t>
              </w:r>
            </w:hyperlink>
            <w:r>
              <w:t xml:space="preserve">, and </w:t>
            </w:r>
            <w:hyperlink r:id="rId30" w:history="1">
              <w:r w:rsidRPr="002A30A4">
                <w:rPr>
                  <w:rStyle w:val="Hyperlink"/>
                </w:rPr>
                <w:t>fact sheets</w:t>
              </w:r>
            </w:hyperlink>
            <w:r>
              <w:t xml:space="preserve">. </w:t>
            </w:r>
            <w:r w:rsidR="00FB3201">
              <w:t>Most commonly, research lab PPE consists of a lab coat, eye protection (safety glasses; goggles required if there is a splash hazard) and chemical protective gloves. A face shield may be needed in addition to goggles for severe splash hazards. Note that</w:t>
            </w:r>
            <w:r w:rsidR="00FB3201" w:rsidRPr="002A30A4">
              <w:t xml:space="preserve"> </w:t>
            </w:r>
            <w:r w:rsidR="00FB3201">
              <w:t xml:space="preserve">for reasons of safety and regulatory compliance, respirator usage is NOT permitted outside of the </w:t>
            </w:r>
            <w:hyperlink r:id="rId31" w:history="1">
              <w:r w:rsidR="00FB3201" w:rsidRPr="002A30A4">
                <w:rPr>
                  <w:rStyle w:val="Hyperlink"/>
                </w:rPr>
                <w:t>USC Respiratory Protection Program</w:t>
              </w:r>
            </w:hyperlink>
            <w:r w:rsidR="00FB3201">
              <w:t xml:space="preserve">. Refer to the </w:t>
            </w:r>
            <w:hyperlink r:id="rId32" w:history="1">
              <w:r w:rsidR="003D134F" w:rsidRPr="00057A6E">
                <w:rPr>
                  <w:rStyle w:val="Hyperlink"/>
                </w:rPr>
                <w:t>CHP</w:t>
              </w:r>
              <w:r w:rsidR="003D134F" w:rsidRPr="004200E3">
                <w:rPr>
                  <w:rStyle w:val="Hyperlink"/>
                </w:rPr>
                <w:t xml:space="preserve"> </w:t>
              </w:r>
            </w:hyperlink>
            <w:r w:rsidR="00FB3201">
              <w:t xml:space="preserve">(Section 8) and </w:t>
            </w:r>
            <w:hyperlink r:id="rId33" w:history="1">
              <w:r w:rsidR="00FB3201" w:rsidRPr="00057A6E">
                <w:rPr>
                  <w:rStyle w:val="Hyperlink"/>
                </w:rPr>
                <w:t>EH&amp;S Fact Sheets</w:t>
              </w:r>
            </w:hyperlink>
            <w:r w:rsidR="00FB3201">
              <w:t xml:space="preserve"> for additional information about PPE requirements.</w:t>
            </w:r>
          </w:p>
          <w:p w14:paraId="34E9D906" w14:textId="5E22C3C9" w:rsidR="00015776" w:rsidRDefault="006D0045" w:rsidP="00AF6450">
            <w:pPr>
              <w:pStyle w:val="DHWHanging1"/>
              <w:ind w:left="0" w:firstLine="0"/>
            </w:pPr>
            <w:r>
              <w:t xml:space="preserve"> </w:t>
            </w:r>
            <w:r w:rsidR="00D25C13" w:rsidRPr="00A01A55">
              <w:rPr>
                <w:highlight w:val="yellow"/>
              </w:rPr>
              <w:t>[Add details of</w:t>
            </w:r>
            <w:r w:rsidR="00D25C13">
              <w:rPr>
                <w:highlight w:val="yellow"/>
              </w:rPr>
              <w:t xml:space="preserve"> any</w:t>
            </w:r>
            <w:r w:rsidR="00D25C13" w:rsidRPr="00A01A55">
              <w:rPr>
                <w:highlight w:val="yellow"/>
              </w:rPr>
              <w:t xml:space="preserve"> </w:t>
            </w:r>
            <w:r w:rsidR="00D25C13">
              <w:rPr>
                <w:highlight w:val="yellow"/>
              </w:rPr>
              <w:t>lab- or procedure-specific PPE rules/requirements.]</w:t>
            </w:r>
          </w:p>
        </w:tc>
      </w:tr>
      <w:tr w:rsidR="00CC34EB" w:rsidRPr="002E2B56" w14:paraId="23E21109" w14:textId="77777777" w:rsidTr="00561093">
        <w:trPr>
          <w:trHeight w:val="5108"/>
        </w:trPr>
        <w:tc>
          <w:tcPr>
            <w:tcW w:w="3078" w:type="dxa"/>
          </w:tcPr>
          <w:p w14:paraId="3BC79074" w14:textId="651C8E97" w:rsidR="00CC34EB" w:rsidRDefault="00CC34EB" w:rsidP="00263D0D">
            <w:pPr>
              <w:rPr>
                <w:rFonts w:ascii="Gill Sans MT" w:hAnsi="Gill Sans MT"/>
                <w:b/>
                <w:bCs/>
              </w:rPr>
            </w:pPr>
            <w:r w:rsidRPr="00F87F67">
              <w:rPr>
                <w:b/>
                <w:bCs/>
              </w:rPr>
              <w:t xml:space="preserve">Exposure </w:t>
            </w:r>
            <w:r>
              <w:rPr>
                <w:b/>
                <w:bCs/>
              </w:rPr>
              <w:t>C</w:t>
            </w:r>
            <w:r w:rsidRPr="00F87F67">
              <w:rPr>
                <w:b/>
                <w:bCs/>
              </w:rPr>
              <w:t>ontrol</w:t>
            </w:r>
          </w:p>
        </w:tc>
        <w:tc>
          <w:tcPr>
            <w:tcW w:w="7938" w:type="dxa"/>
          </w:tcPr>
          <w:p w14:paraId="724A5EEA" w14:textId="70839152" w:rsidR="00E1574A" w:rsidRDefault="00E1574A" w:rsidP="00E1574A">
            <w:pPr>
              <w:pStyle w:val="DHWHanging1"/>
              <w:ind w:left="0" w:firstLine="0"/>
            </w:pPr>
            <w:r w:rsidRPr="00DE0677">
              <w:t>Secondary containment (e.g.</w:t>
            </w:r>
            <w:r>
              <w:t>,</w:t>
            </w:r>
            <w:r w:rsidRPr="00DE0677">
              <w:t xml:space="preserve"> polypropylene trays) should be used for experiments wherever there is potential for spillage of </w:t>
            </w:r>
            <w:r w:rsidR="004E1FD7">
              <w:t>carcinogens</w:t>
            </w:r>
            <w:r w:rsidRPr="00DE0677">
              <w:t>.</w:t>
            </w:r>
          </w:p>
          <w:p w14:paraId="2A282527" w14:textId="6D415AF8" w:rsidR="00E1574A" w:rsidRDefault="00E1574A" w:rsidP="00E1574A">
            <w:pPr>
              <w:pStyle w:val="DHWIndent1"/>
              <w:ind w:left="0"/>
            </w:pPr>
            <w:r>
              <w:t xml:space="preserve">To prevent exposure of personnel, appropriate engineering safety controls (normally a fume hood) shall be used for all work which has potential to release </w:t>
            </w:r>
            <w:r w:rsidR="005044C9">
              <w:t>carcinogenic</w:t>
            </w:r>
            <w:r>
              <w:t xml:space="preserve"> vapor or particulates (dust, powder, spray, or liquid/solid aerosol). </w:t>
            </w:r>
            <w:r w:rsidR="005044C9">
              <w:t>C</w:t>
            </w:r>
            <w:r>
              <w:t>onsult the CHP for detailed information on engineering safety controls.</w:t>
            </w:r>
          </w:p>
          <w:p w14:paraId="71FD7799" w14:textId="74755EDF" w:rsidR="00CC34EB" w:rsidRDefault="008C41CB" w:rsidP="00C905D5">
            <w:pPr>
              <w:pStyle w:val="DHWIndent1"/>
              <w:ind w:left="0"/>
            </w:pPr>
            <w:r>
              <w:rPr>
                <w:b/>
              </w:rPr>
              <w:t>Carcinogens</w:t>
            </w:r>
            <w:r w:rsidR="00E1574A" w:rsidRPr="007A78AF">
              <w:rPr>
                <w:b/>
              </w:rPr>
              <w:t xml:space="preserve"> which are volatile or powdery shall NOT be weighed in the open lab.</w:t>
            </w:r>
            <w:r w:rsidR="00E1574A">
              <w:t xml:space="preserve"> Use a balance in a fume hood if possible. Volatile or powdery acute toxicants may only be weighed outside of a fume hood if placed inside a tared glass vial sealed with a tight-fitting cap and free of external contamination.</w:t>
            </w:r>
          </w:p>
        </w:tc>
      </w:tr>
      <w:tr w:rsidR="00DB3AFF" w:rsidRPr="002E2B56" w14:paraId="4F04FFAC" w14:textId="77777777" w:rsidTr="00276AB3">
        <w:tc>
          <w:tcPr>
            <w:tcW w:w="3078" w:type="dxa"/>
          </w:tcPr>
          <w:p w14:paraId="228073BE" w14:textId="58E72401" w:rsidR="00DB3AFF" w:rsidRPr="00F87F67" w:rsidRDefault="00DB3AFF" w:rsidP="00263D0D">
            <w:pPr>
              <w:rPr>
                <w:b/>
                <w:bCs/>
              </w:rPr>
            </w:pPr>
            <w:r w:rsidRPr="000B02DC">
              <w:rPr>
                <w:b/>
                <w:bCs/>
              </w:rPr>
              <w:lastRenderedPageBreak/>
              <w:t>Decontamination</w:t>
            </w:r>
          </w:p>
        </w:tc>
        <w:tc>
          <w:tcPr>
            <w:tcW w:w="7938" w:type="dxa"/>
          </w:tcPr>
          <w:p w14:paraId="0A9DC55C" w14:textId="12B35364" w:rsidR="00911D51" w:rsidRDefault="000A3C27" w:rsidP="00911D51">
            <w:pPr>
              <w:pStyle w:val="DHWHanging1"/>
              <w:ind w:left="0" w:firstLine="0"/>
            </w:pPr>
            <w:r>
              <w:t>Clean and decontaminate a</w:t>
            </w:r>
            <w:r w:rsidR="00911D51">
              <w:t>ll work areas and equipment after use.</w:t>
            </w:r>
          </w:p>
          <w:p w14:paraId="3C3491A4" w14:textId="77777777" w:rsidR="00235C01" w:rsidRPr="00D14423" w:rsidRDefault="00235C01" w:rsidP="00235C01">
            <w:pPr>
              <w:pStyle w:val="DHWIndent1"/>
              <w:ind w:left="0"/>
            </w:pPr>
            <w:r>
              <w:t>Potentially contaminated PPE shall be removed before entering clean areas. Hands shall be washed before entering clean areas and after completion of work.</w:t>
            </w:r>
          </w:p>
          <w:p w14:paraId="34E4F7D9" w14:textId="22AB8B58" w:rsidR="00DB3AFF" w:rsidRPr="00DE0677" w:rsidRDefault="00911D51" w:rsidP="00911D51">
            <w:pPr>
              <w:pStyle w:val="DHWIndent1"/>
              <w:ind w:left="0"/>
            </w:pPr>
            <w:r w:rsidRPr="00A01A55">
              <w:rPr>
                <w:highlight w:val="yellow"/>
              </w:rPr>
              <w:t>[</w:t>
            </w:r>
            <w:r>
              <w:rPr>
                <w:highlight w:val="yellow"/>
              </w:rPr>
              <w:t xml:space="preserve">Add details of </w:t>
            </w:r>
            <w:r w:rsidRPr="00A01A55">
              <w:rPr>
                <w:highlight w:val="yellow"/>
              </w:rPr>
              <w:t xml:space="preserve">specific </w:t>
            </w:r>
            <w:r>
              <w:rPr>
                <w:highlight w:val="yellow"/>
              </w:rPr>
              <w:t>decontamination/cleaning procedures, if needed.]</w:t>
            </w:r>
          </w:p>
        </w:tc>
      </w:tr>
      <w:tr w:rsidR="00DB3AFF" w:rsidRPr="002E2B56" w14:paraId="2D555996" w14:textId="77777777" w:rsidTr="00276AB3">
        <w:tc>
          <w:tcPr>
            <w:tcW w:w="3078" w:type="dxa"/>
          </w:tcPr>
          <w:p w14:paraId="2AA3641C" w14:textId="6E1C1113" w:rsidR="00DB3AFF" w:rsidRPr="00F87F67" w:rsidRDefault="00911D51" w:rsidP="00263D0D">
            <w:pPr>
              <w:rPr>
                <w:b/>
                <w:bCs/>
              </w:rPr>
            </w:pPr>
            <w:r w:rsidRPr="00F87F67">
              <w:rPr>
                <w:b/>
                <w:bCs/>
              </w:rPr>
              <w:t>Work Practices</w:t>
            </w:r>
          </w:p>
        </w:tc>
        <w:tc>
          <w:tcPr>
            <w:tcW w:w="7938" w:type="dxa"/>
          </w:tcPr>
          <w:p w14:paraId="5F39ACAF" w14:textId="77777777" w:rsidR="0068689B" w:rsidRDefault="0068689B" w:rsidP="00B44391">
            <w:pPr>
              <w:pStyle w:val="DHWHanging1"/>
              <w:ind w:left="-16" w:firstLine="16"/>
            </w:pPr>
            <w:r>
              <w:t>Highly potent carcinogens in non-negligible quantities or concentrations should not be handled while working alone. Purchasing, working and storage quantities of carcinogens should be kept as small as practicable. It is recommended to purchase the lowest concentration of carcinogens needed for the research. Any unused materials should be stored safely, or immediately and appropriately disposed as hazardous chemical waste.</w:t>
            </w:r>
          </w:p>
          <w:p w14:paraId="7FF1F6A7" w14:textId="42A28F57" w:rsidR="00485FAA" w:rsidRDefault="0068689B" w:rsidP="0068689B">
            <w:pPr>
              <w:pStyle w:val="DHWIndent1"/>
              <w:ind w:left="0"/>
            </w:pPr>
            <w:r>
              <w:t xml:space="preserve">Carcinogenic materials are considered </w:t>
            </w:r>
            <w:r w:rsidR="00485FAA">
              <w:rPr>
                <w:i/>
              </w:rPr>
              <w:t>Particularly Hazardous Substances</w:t>
            </w:r>
            <w:r w:rsidR="00485FAA">
              <w:t xml:space="preserve"> (PHS) by Cal-OSHA </w:t>
            </w:r>
            <w:r w:rsidR="00485FAA" w:rsidRPr="006203B8">
              <w:t>(</w:t>
            </w:r>
            <w:hyperlink r:id="rId34" w:history="1">
              <w:r w:rsidR="00485FAA" w:rsidRPr="006203B8">
                <w:rPr>
                  <w:rStyle w:val="Hyperlink"/>
                </w:rPr>
                <w:t>8 CCR §5191 (e) (H)</w:t>
              </w:r>
            </w:hyperlink>
            <w:r w:rsidR="00485FAA" w:rsidRPr="006203B8">
              <w:t>)</w:t>
            </w:r>
            <w:r w:rsidR="00485FAA">
              <w:t>. PHS must be handled with special care, please refer to CHP Section 8 for guidance.</w:t>
            </w:r>
          </w:p>
          <w:p w14:paraId="594453F2" w14:textId="2CB8F1CD" w:rsidR="00DB3AFF" w:rsidRPr="00DE0677" w:rsidRDefault="00FD4C8A" w:rsidP="00F1650A">
            <w:pPr>
              <w:pStyle w:val="DHWIndent1"/>
              <w:ind w:left="0"/>
            </w:pPr>
            <w:r w:rsidRPr="00A01A55">
              <w:rPr>
                <w:highlight w:val="yellow"/>
              </w:rPr>
              <w:t xml:space="preserve">[Add details of specific </w:t>
            </w:r>
            <w:r>
              <w:rPr>
                <w:highlight w:val="yellow"/>
              </w:rPr>
              <w:t xml:space="preserve">work practices </w:t>
            </w:r>
            <w:r w:rsidRPr="00A01A55">
              <w:rPr>
                <w:highlight w:val="yellow"/>
              </w:rPr>
              <w:t xml:space="preserve">you will be using in the lab under </w:t>
            </w:r>
            <w:r>
              <w:rPr>
                <w:highlight w:val="yellow"/>
              </w:rPr>
              <w:t>this</w:t>
            </w:r>
            <w:r w:rsidRPr="00A01A55">
              <w:rPr>
                <w:highlight w:val="yellow"/>
              </w:rPr>
              <w:t xml:space="preserve"> SOP</w:t>
            </w:r>
            <w:r>
              <w:rPr>
                <w:highlight w:val="yellow"/>
              </w:rPr>
              <w:t>. Work practices are rules which personnel are required to follow to be safe</w:t>
            </w:r>
            <w:bookmarkStart w:id="0" w:name="_Hlk521077148"/>
            <w:r>
              <w:rPr>
                <w:highlight w:val="yellow"/>
              </w:rPr>
              <w:t xml:space="preserve">, for example, that </w:t>
            </w:r>
            <w:bookmarkEnd w:id="0"/>
            <w:r>
              <w:rPr>
                <w:highlight w:val="yellow"/>
              </w:rPr>
              <w:t>certain procedures may not be done out-of-hours or alone. Work practices can also be a defined way of doing things</w:t>
            </w:r>
            <w:bookmarkStart w:id="1" w:name="_Hlk521077196"/>
            <w:r>
              <w:rPr>
                <w:highlight w:val="yellow"/>
              </w:rPr>
              <w:t xml:space="preserve">, for example, </w:t>
            </w:r>
            <w:bookmarkEnd w:id="1"/>
            <w:r>
              <w:rPr>
                <w:highlight w:val="yellow"/>
              </w:rPr>
              <w:t>diluting concentrated acids by pouring the acid slowly into water while stirring, with a prohibition on pouring water into the acid.</w:t>
            </w:r>
            <w:r w:rsidRPr="00A01A55">
              <w:rPr>
                <w:highlight w:val="yellow"/>
              </w:rPr>
              <w:t>]</w:t>
            </w:r>
          </w:p>
        </w:tc>
      </w:tr>
      <w:tr w:rsidR="00F1650A" w:rsidRPr="002E2B56" w14:paraId="2D6A2533" w14:textId="77777777" w:rsidTr="00276AB3">
        <w:tc>
          <w:tcPr>
            <w:tcW w:w="3078" w:type="dxa"/>
          </w:tcPr>
          <w:p w14:paraId="1948F804" w14:textId="50926BEC" w:rsidR="00F1650A" w:rsidRPr="00F87F67" w:rsidRDefault="00F1650A" w:rsidP="00263D0D">
            <w:pPr>
              <w:rPr>
                <w:b/>
                <w:bCs/>
              </w:rPr>
            </w:pPr>
            <w:r w:rsidRPr="00F87F67">
              <w:rPr>
                <w:b/>
                <w:bCs/>
              </w:rPr>
              <w:t>Experimental Procedures</w:t>
            </w:r>
          </w:p>
        </w:tc>
        <w:tc>
          <w:tcPr>
            <w:tcW w:w="7938" w:type="dxa"/>
          </w:tcPr>
          <w:p w14:paraId="1F5F7DCF" w14:textId="38B05E34" w:rsidR="00F1650A" w:rsidRDefault="00F1650A" w:rsidP="00FD4C8A">
            <w:pPr>
              <w:pStyle w:val="DHWHanging1"/>
              <w:ind w:left="0" w:firstLine="0"/>
            </w:pPr>
            <w:r w:rsidRPr="00A01A55">
              <w:rPr>
                <w:highlight w:val="yellow"/>
              </w:rPr>
              <w:t xml:space="preserve">[Add details of specific </w:t>
            </w:r>
            <w:r>
              <w:rPr>
                <w:highlight w:val="yellow"/>
              </w:rPr>
              <w:t>experimental procedures/protocols</w:t>
            </w:r>
            <w:r w:rsidRPr="00A01A55">
              <w:rPr>
                <w:highlight w:val="yellow"/>
              </w:rPr>
              <w:t xml:space="preserve"> you will be using in the lab under </w:t>
            </w:r>
            <w:r>
              <w:rPr>
                <w:highlight w:val="yellow"/>
              </w:rPr>
              <w:t>this</w:t>
            </w:r>
            <w:r w:rsidRPr="00A01A55">
              <w:rPr>
                <w:highlight w:val="yellow"/>
              </w:rPr>
              <w:t xml:space="preserve"> SOP]</w:t>
            </w:r>
          </w:p>
        </w:tc>
      </w:tr>
      <w:tr w:rsidR="00F1650A" w:rsidRPr="002E2B56" w14:paraId="74B476C4" w14:textId="77777777" w:rsidTr="00276AB3">
        <w:tc>
          <w:tcPr>
            <w:tcW w:w="3078" w:type="dxa"/>
          </w:tcPr>
          <w:p w14:paraId="1C28C583" w14:textId="72D6591B" w:rsidR="00F1650A" w:rsidRPr="00F87F67" w:rsidRDefault="00214866" w:rsidP="00263D0D">
            <w:pPr>
              <w:rPr>
                <w:b/>
                <w:bCs/>
              </w:rPr>
            </w:pPr>
            <w:r w:rsidRPr="00F87F67">
              <w:rPr>
                <w:b/>
                <w:bCs/>
              </w:rPr>
              <w:t xml:space="preserve">Waste </w:t>
            </w:r>
            <w:r>
              <w:rPr>
                <w:b/>
                <w:bCs/>
              </w:rPr>
              <w:t>D</w:t>
            </w:r>
            <w:r w:rsidRPr="00F87F67">
              <w:rPr>
                <w:b/>
                <w:bCs/>
              </w:rPr>
              <w:t>isposal</w:t>
            </w:r>
          </w:p>
        </w:tc>
        <w:tc>
          <w:tcPr>
            <w:tcW w:w="7938" w:type="dxa"/>
          </w:tcPr>
          <w:p w14:paraId="2725B05B" w14:textId="4C07F47D" w:rsidR="00D463C6" w:rsidRDefault="000B4229" w:rsidP="00D463C6">
            <w:pPr>
              <w:pStyle w:val="DHWHanging1"/>
              <w:ind w:left="0" w:firstLine="0"/>
            </w:pPr>
            <w:r>
              <w:t xml:space="preserve">Contaminated materials shall be disposed as hazardous chemical waste. </w:t>
            </w:r>
            <w:r w:rsidR="00AD5678">
              <w:t>F</w:t>
            </w:r>
            <w:r w:rsidR="00D463C6">
              <w:t>ollow all EH&amp;S directions (</w:t>
            </w:r>
            <w:hyperlink r:id="rId35" w:history="1">
              <w:r w:rsidR="00D463C6" w:rsidRPr="00777640">
                <w:rPr>
                  <w:rStyle w:val="Hyperlink"/>
                </w:rPr>
                <w:t>hazmat webpages</w:t>
              </w:r>
            </w:hyperlink>
            <w:r w:rsidR="00D463C6">
              <w:t xml:space="preserve">, </w:t>
            </w:r>
            <w:hyperlink r:id="rId36" w:history="1">
              <w:r w:rsidR="00D463C6" w:rsidRPr="003546A6">
                <w:rPr>
                  <w:rStyle w:val="Hyperlink"/>
                </w:rPr>
                <w:t>fact sheets</w:t>
              </w:r>
            </w:hyperlink>
            <w:r w:rsidR="00D463C6">
              <w:t xml:space="preserve">, </w:t>
            </w:r>
            <w:hyperlink r:id="rId37" w:history="1">
              <w:r w:rsidR="00D463C6" w:rsidRPr="00057A6E">
                <w:rPr>
                  <w:rStyle w:val="Hyperlink"/>
                </w:rPr>
                <w:t>CHP</w:t>
              </w:r>
            </w:hyperlink>
            <w:r w:rsidR="00D463C6">
              <w:t>)</w:t>
            </w:r>
            <w:r w:rsidR="006822AF">
              <w:t xml:space="preserve"> when</w:t>
            </w:r>
            <w:r w:rsidR="00D463C6">
              <w:t xml:space="preserve"> </w:t>
            </w:r>
            <w:r w:rsidR="006822AF">
              <w:t xml:space="preserve">disposing of hazardous chemical waste. </w:t>
            </w:r>
            <w:r w:rsidR="00AD5678">
              <w:t>E</w:t>
            </w:r>
            <w:r w:rsidR="00D463C6">
              <w:t xml:space="preserve">mail </w:t>
            </w:r>
            <w:hyperlink r:id="rId38" w:history="1">
              <w:r w:rsidR="00D463C6" w:rsidRPr="00230793">
                <w:rPr>
                  <w:rStyle w:val="Hyperlink"/>
                </w:rPr>
                <w:t>hazmat@usc.edu</w:t>
              </w:r>
            </w:hyperlink>
            <w:r w:rsidR="00D463C6">
              <w:t xml:space="preserve"> if you have questions that are not answered by EH&amp;S online resources.</w:t>
            </w:r>
          </w:p>
          <w:p w14:paraId="632DF247" w14:textId="0865AA7F" w:rsidR="00F1650A" w:rsidRDefault="00D463C6" w:rsidP="00D463C6">
            <w:pPr>
              <w:pStyle w:val="DHWIndent1"/>
              <w:ind w:left="0"/>
            </w:pPr>
            <w:r w:rsidRPr="00A01A55">
              <w:rPr>
                <w:highlight w:val="yellow"/>
              </w:rPr>
              <w:t xml:space="preserve">[Add details of </w:t>
            </w:r>
            <w:r>
              <w:rPr>
                <w:highlight w:val="yellow"/>
              </w:rPr>
              <w:t>any lab-specific waste disposal rules.</w:t>
            </w:r>
            <w:r w:rsidRPr="00A01A55">
              <w:rPr>
                <w:highlight w:val="yellow"/>
              </w:rPr>
              <w:t>]</w:t>
            </w:r>
          </w:p>
        </w:tc>
      </w:tr>
      <w:tr w:rsidR="00561093" w:rsidRPr="002E2B56" w14:paraId="7E0CF972" w14:textId="77777777" w:rsidTr="00276AB3">
        <w:tc>
          <w:tcPr>
            <w:tcW w:w="3078" w:type="dxa"/>
          </w:tcPr>
          <w:p w14:paraId="41B05A4D" w14:textId="4C4A65E3" w:rsidR="00561093" w:rsidRPr="00F87F67" w:rsidRDefault="00561093" w:rsidP="00263D0D">
            <w:pPr>
              <w:rPr>
                <w:b/>
                <w:bCs/>
              </w:rPr>
            </w:pPr>
            <w:r w:rsidRPr="00F87F67">
              <w:rPr>
                <w:b/>
                <w:bCs/>
              </w:rPr>
              <w:t xml:space="preserve">Spill </w:t>
            </w:r>
            <w:r>
              <w:rPr>
                <w:b/>
                <w:bCs/>
              </w:rPr>
              <w:t>R</w:t>
            </w:r>
            <w:r w:rsidRPr="00F87F67">
              <w:rPr>
                <w:b/>
                <w:bCs/>
              </w:rPr>
              <w:t>esponse</w:t>
            </w:r>
          </w:p>
        </w:tc>
        <w:tc>
          <w:tcPr>
            <w:tcW w:w="7938" w:type="dxa"/>
          </w:tcPr>
          <w:p w14:paraId="3E434DD5" w14:textId="77777777" w:rsidR="00561093" w:rsidRPr="000813B9" w:rsidRDefault="00561093" w:rsidP="00561093">
            <w:pPr>
              <w:pStyle w:val="DHWHanging1"/>
              <w:ind w:left="0" w:firstLine="0"/>
            </w:pPr>
            <w:r>
              <w:t xml:space="preserve">Chemical spill clean-up shall not be attempted if lab personnel do not have proper training and experience, necessary spill kit supplies, and/or appropriate personal protective equipment. </w:t>
            </w:r>
            <w:r>
              <w:rPr>
                <w:b/>
                <w:bCs/>
              </w:rPr>
              <w:t xml:space="preserve">Before starting work, review the </w:t>
            </w:r>
            <w:hyperlink r:id="rId39" w:history="1">
              <w:r w:rsidRPr="000813B9">
                <w:rPr>
                  <w:rStyle w:val="Hyperlink"/>
                  <w:b/>
                  <w:bCs/>
                  <w:iCs/>
                  <w:szCs w:val="28"/>
                </w:rPr>
                <w:t>Spill Response and Clean-Up</w:t>
              </w:r>
            </w:hyperlink>
            <w:r>
              <w:rPr>
                <w:b/>
                <w:bCs/>
              </w:rPr>
              <w:t xml:space="preserve"> web page and Section 10 of the </w:t>
            </w:r>
            <w:hyperlink r:id="rId40" w:history="1">
              <w:r w:rsidRPr="000813B9">
                <w:rPr>
                  <w:rStyle w:val="Hyperlink"/>
                  <w:b/>
                  <w:bCs/>
                  <w:iCs/>
                  <w:szCs w:val="28"/>
                </w:rPr>
                <w:t>CHP</w:t>
              </w:r>
            </w:hyperlink>
            <w:r w:rsidRPr="000813B9">
              <w:rPr>
                <w:b/>
                <w:bCs/>
                <w:sz w:val="22"/>
              </w:rPr>
              <w:t xml:space="preserve">. </w:t>
            </w:r>
            <w:r>
              <w:rPr>
                <w:b/>
                <w:bCs/>
              </w:rPr>
              <w:t>All personnel operating under this SOP shall familiarize themselves with this information and shall re-review these references at least annually.</w:t>
            </w:r>
          </w:p>
          <w:p w14:paraId="111D9B6C" w14:textId="781F7F27" w:rsidR="00561093" w:rsidRDefault="00561093" w:rsidP="00561093">
            <w:pPr>
              <w:pStyle w:val="DHWIndent1"/>
              <w:ind w:left="0"/>
            </w:pPr>
            <w:r>
              <w:t xml:space="preserve">Refer to the EH&amp;S </w:t>
            </w:r>
            <w:hyperlink r:id="rId41" w:history="1">
              <w:r w:rsidRPr="000813B9">
                <w:rPr>
                  <w:rStyle w:val="Hyperlink"/>
                  <w:iCs/>
                  <w:szCs w:val="28"/>
                </w:rPr>
                <w:t>Chemical Spill Kit Guide Sheet</w:t>
              </w:r>
            </w:hyperlink>
            <w:r w:rsidRPr="000813B9">
              <w:rPr>
                <w:sz w:val="22"/>
              </w:rPr>
              <w:t xml:space="preserve"> </w:t>
            </w:r>
            <w:r>
              <w:t xml:space="preserve">for guidance on appropriate spill kit materials. </w:t>
            </w:r>
          </w:p>
          <w:p w14:paraId="6B5DFD77" w14:textId="487D606F" w:rsidR="00561093" w:rsidRDefault="00561093" w:rsidP="00561093">
            <w:pPr>
              <w:pStyle w:val="DHWIndent1"/>
              <w:ind w:left="0"/>
              <w:rPr>
                <w:color w:val="000000"/>
              </w:rPr>
            </w:pPr>
          </w:p>
          <w:p w14:paraId="0CE95C64" w14:textId="77777777" w:rsidR="00561093" w:rsidRDefault="00561093" w:rsidP="00561093">
            <w:pPr>
              <w:pStyle w:val="DHWIndent1"/>
              <w:spacing w:after="0"/>
              <w:ind w:left="0"/>
              <w:rPr>
                <w:color w:val="000000"/>
              </w:rPr>
            </w:pPr>
          </w:p>
          <w:p w14:paraId="75BF3EA5" w14:textId="77777777" w:rsidR="00561093" w:rsidRDefault="00561093" w:rsidP="00561093">
            <w:pPr>
              <w:pStyle w:val="DHWIndent1"/>
              <w:ind w:left="0"/>
            </w:pPr>
            <w:r w:rsidRPr="006C1AEC">
              <w:rPr>
                <w:b/>
                <w:color w:val="FF0000"/>
              </w:rPr>
              <w:lastRenderedPageBreak/>
              <w:t>Call DPS for all spills, even if they get cleaned up by lab personnel.</w:t>
            </w:r>
            <w:r w:rsidRPr="006C1AEC">
              <w:rPr>
                <w:b/>
              </w:rPr>
              <w:t xml:space="preserve"> </w:t>
            </w:r>
            <w:r w:rsidRPr="006C1AEC">
              <w:t xml:space="preserve">DPS </w:t>
            </w:r>
            <w:r>
              <w:t>will pass information to the EH&amp;S and Hazmat on-call system. If needed, trained staff will be sent to the lab to clean and decontaminate the spill. If lab personnel clean the spill themselves, notification should still be made as lab safety specialists may wish to follow up with a routine safety investigation.</w:t>
            </w:r>
          </w:p>
          <w:p w14:paraId="25851896" w14:textId="44D33A99" w:rsidR="00561093" w:rsidRDefault="00561093" w:rsidP="00561093">
            <w:pPr>
              <w:pStyle w:val="DHWHanging1"/>
              <w:ind w:left="0" w:firstLine="0"/>
            </w:pPr>
            <w:r w:rsidRPr="00914C40">
              <w:rPr>
                <w:b/>
                <w:bCs/>
                <w:color w:val="FF0000"/>
              </w:rPr>
              <w:t>Major spills outside a fume hood</w:t>
            </w:r>
            <w:r>
              <w:rPr>
                <w:b/>
                <w:bCs/>
                <w:color w:val="FF0000"/>
              </w:rPr>
              <w:t xml:space="preserve"> </w:t>
            </w:r>
            <w:r w:rsidRPr="001E2662">
              <w:rPr>
                <w:b/>
                <w:color w:val="FF0000"/>
              </w:rPr>
              <w:t>SHALL NOT be cleaned by lab personnel. Evacuate the area, restrict access, call DPS.</w:t>
            </w:r>
          </w:p>
        </w:tc>
      </w:tr>
      <w:tr w:rsidR="00D352C2" w:rsidRPr="002E2B56" w14:paraId="56E32B21" w14:textId="77777777" w:rsidTr="00276AB3">
        <w:tc>
          <w:tcPr>
            <w:tcW w:w="3078" w:type="dxa"/>
          </w:tcPr>
          <w:p w14:paraId="582D2F68" w14:textId="7BDB82FA" w:rsidR="00D352C2" w:rsidRPr="001804E0" w:rsidRDefault="00D352C2" w:rsidP="00263D0D">
            <w:pPr>
              <w:rPr>
                <w:b/>
                <w:bCs/>
              </w:rPr>
            </w:pPr>
            <w:r w:rsidRPr="00090FE2">
              <w:rPr>
                <w:b/>
                <w:bCs/>
              </w:rPr>
              <w:lastRenderedPageBreak/>
              <w:t xml:space="preserve">Emergency </w:t>
            </w:r>
            <w:r>
              <w:rPr>
                <w:b/>
                <w:bCs/>
              </w:rPr>
              <w:t>R</w:t>
            </w:r>
            <w:r w:rsidRPr="00090FE2">
              <w:rPr>
                <w:b/>
                <w:bCs/>
              </w:rPr>
              <w:t>esponse</w:t>
            </w:r>
          </w:p>
        </w:tc>
        <w:tc>
          <w:tcPr>
            <w:tcW w:w="7938" w:type="dxa"/>
          </w:tcPr>
          <w:p w14:paraId="5AC8BB1A" w14:textId="77777777" w:rsidR="00D352C2" w:rsidRDefault="00D352C2" w:rsidP="00D352C2">
            <w:pPr>
              <w:pStyle w:val="DHWHanging1"/>
              <w:ind w:left="0" w:firstLine="0"/>
              <w:rPr>
                <w:b/>
              </w:rPr>
            </w:pPr>
            <w:r w:rsidRPr="00312C61">
              <w:rPr>
                <w:b/>
                <w:u w:val="single"/>
              </w:rPr>
              <w:t>Before</w:t>
            </w:r>
            <w:r w:rsidRPr="00312C61">
              <w:rPr>
                <w:b/>
              </w:rPr>
              <w:t xml:space="preserve"> starting work, </w:t>
            </w:r>
            <w:r>
              <w:rPr>
                <w:b/>
              </w:rPr>
              <w:t xml:space="preserve">review the </w:t>
            </w:r>
            <w:hyperlink r:id="rId42" w:history="1">
              <w:r w:rsidRPr="003116F5">
                <w:rPr>
                  <w:rStyle w:val="Hyperlink"/>
                  <w:b/>
                </w:rPr>
                <w:t>EH&amp;S emergency webpage</w:t>
              </w:r>
            </w:hyperlink>
            <w:r w:rsidRPr="00366F30">
              <w:rPr>
                <w:rStyle w:val="Hyperlink"/>
              </w:rPr>
              <w:t xml:space="preserve"> </w:t>
            </w:r>
            <w:r>
              <w:rPr>
                <w:b/>
              </w:rPr>
              <w:t>and</w:t>
            </w:r>
            <w:r w:rsidRPr="00312C61">
              <w:rPr>
                <w:b/>
              </w:rPr>
              <w:t xml:space="preserve"> the </w:t>
            </w:r>
            <w:hyperlink r:id="rId43" w:history="1">
              <w:r w:rsidRPr="001F0138">
                <w:rPr>
                  <w:rStyle w:val="Hyperlink"/>
                  <w:b/>
                </w:rPr>
                <w:t>1-2-3 poster</w:t>
              </w:r>
            </w:hyperlink>
            <w:r>
              <w:rPr>
                <w:b/>
              </w:rPr>
              <w:t>. Ensure that the 1-2-3 poster</w:t>
            </w:r>
            <w:r w:rsidRPr="00312C61">
              <w:rPr>
                <w:b/>
              </w:rPr>
              <w:t xml:space="preserve"> </w:t>
            </w:r>
            <w:r>
              <w:rPr>
                <w:b/>
              </w:rPr>
              <w:t>is</w:t>
            </w:r>
            <w:r w:rsidRPr="00312C61">
              <w:rPr>
                <w:b/>
              </w:rPr>
              <w:t xml:space="preserve"> posted in the lab.</w:t>
            </w:r>
            <w:r>
              <w:t xml:space="preserve"> </w:t>
            </w:r>
            <w:r w:rsidRPr="00312C61">
              <w:rPr>
                <w:b/>
              </w:rPr>
              <w:t>All personnel operating under this SOP shall familiarize themselves with these documents</w:t>
            </w:r>
            <w:r>
              <w:rPr>
                <w:b/>
              </w:rPr>
              <w:t xml:space="preserve"> and webpage</w:t>
            </w:r>
            <w:r w:rsidRPr="00312C61">
              <w:rPr>
                <w:b/>
              </w:rPr>
              <w:t>.</w:t>
            </w:r>
          </w:p>
          <w:p w14:paraId="61BEB95F" w14:textId="77777777" w:rsidR="00D352C2" w:rsidRDefault="00D352C2" w:rsidP="00D352C2">
            <w:pPr>
              <w:rPr>
                <w:rFonts w:ascii="Gill Sans MT" w:hAnsi="Gill Sans MT"/>
              </w:rPr>
            </w:pPr>
            <w:r w:rsidRPr="00D6255D">
              <w:rPr>
                <w:rFonts w:ascii="Gill Sans MT" w:hAnsi="Gill Sans MT"/>
                <w:b/>
              </w:rPr>
              <w:t xml:space="preserve">All personnel operating under this SOP shall have downloaded and read Section 10 of the </w:t>
            </w:r>
            <w:hyperlink r:id="rId44" w:history="1">
              <w:r w:rsidRPr="00D6255D">
                <w:rPr>
                  <w:rStyle w:val="Hyperlink"/>
                  <w:rFonts w:ascii="Gill Sans MT" w:hAnsi="Gill Sans MT"/>
                  <w:b/>
                </w:rPr>
                <w:t>CHP</w:t>
              </w:r>
            </w:hyperlink>
            <w:r w:rsidRPr="00D6255D">
              <w:rPr>
                <w:rFonts w:ascii="Gill Sans MT" w:hAnsi="Gill Sans MT"/>
              </w:rPr>
              <w:t xml:space="preserve"> (“</w:t>
            </w:r>
            <w:r w:rsidRPr="00D6255D">
              <w:rPr>
                <w:rFonts w:ascii="Gill Sans MT" w:hAnsi="Gill Sans MT"/>
                <w:i/>
              </w:rPr>
              <w:t>Emergency Response / Injury and Illness Reporting</w:t>
            </w:r>
            <w:r w:rsidRPr="00D6255D">
              <w:rPr>
                <w:rFonts w:ascii="Gill Sans MT" w:hAnsi="Gill Sans MT"/>
              </w:rPr>
              <w:t>”). This section provides information on chemical exposure response, spill response, and injury reporting.</w:t>
            </w:r>
          </w:p>
          <w:p w14:paraId="6CDA650C" w14:textId="77777777" w:rsidR="00D352C2" w:rsidRDefault="00D352C2" w:rsidP="00D352C2">
            <w:pPr>
              <w:rPr>
                <w:rFonts w:ascii="Gill Sans MT" w:hAnsi="Gill Sans MT"/>
              </w:rPr>
            </w:pPr>
          </w:p>
          <w:p w14:paraId="11638103" w14:textId="77777777" w:rsidR="00D352C2" w:rsidRDefault="00D352C2" w:rsidP="00D352C2">
            <w:pPr>
              <w:rPr>
                <w:rFonts w:ascii="Gill Sans MT" w:hAnsi="Gill Sans MT"/>
                <w:b/>
                <w:color w:val="FF0000"/>
              </w:rPr>
            </w:pPr>
            <w:r w:rsidRPr="006261A7">
              <w:rPr>
                <w:rFonts w:ascii="Gill Sans MT" w:hAnsi="Gill Sans MT"/>
                <w:b/>
                <w:color w:val="FF0000"/>
              </w:rPr>
              <w:t>The 1-2-3 poster, CHP Section 10, and the EH&amp;S emergency webpage are hereby incorporated into this SOP by reference.</w:t>
            </w:r>
          </w:p>
          <w:p w14:paraId="3159091D" w14:textId="77777777" w:rsidR="00D352C2" w:rsidRPr="002544AA" w:rsidRDefault="00D352C2" w:rsidP="00D352C2"/>
          <w:p w14:paraId="3FBF59C7" w14:textId="77777777" w:rsidR="00D352C2" w:rsidRPr="00312C61" w:rsidRDefault="00D352C2" w:rsidP="00D352C2">
            <w:pPr>
              <w:pStyle w:val="DHWIndent1"/>
              <w:ind w:left="0"/>
              <w:rPr>
                <w:b/>
              </w:rPr>
            </w:pPr>
            <w:r w:rsidRPr="00312C61">
              <w:rPr>
                <w:b/>
              </w:rPr>
              <w:t xml:space="preserve">All personnel operating under this SOP shall have the DPS emergency number programed into their phone </w:t>
            </w:r>
            <w:r w:rsidRPr="00312C61">
              <w:t>(UPC 213-740-4321; HSC 323-442-1000).</w:t>
            </w:r>
          </w:p>
          <w:p w14:paraId="40037554" w14:textId="77777777" w:rsidR="00D352C2" w:rsidRDefault="00D352C2" w:rsidP="00D352C2">
            <w:pPr>
              <w:rPr>
                <w:rFonts w:ascii="Gill Sans MT" w:hAnsi="Gill Sans MT"/>
                <w:b/>
                <w:bCs/>
                <w:color w:val="FF0000"/>
              </w:rPr>
            </w:pPr>
            <w:r w:rsidRPr="004C3453">
              <w:rPr>
                <w:rFonts w:ascii="Gill Sans MT" w:hAnsi="Gill Sans MT"/>
                <w:b/>
                <w:bCs/>
                <w:color w:val="FF0000"/>
              </w:rPr>
              <w:t>Phone the DPS emergency line in an emergency!!</w:t>
            </w:r>
            <w:r w:rsidRPr="004C3453">
              <w:rPr>
                <w:rFonts w:ascii="Gill Sans MT" w:hAnsi="Gill Sans MT"/>
                <w:color w:val="FF0000"/>
              </w:rPr>
              <w:t xml:space="preserve"> </w:t>
            </w:r>
            <w:r w:rsidRPr="004C3453">
              <w:rPr>
                <w:rFonts w:ascii="Gill Sans MT" w:hAnsi="Gill Sans MT"/>
              </w:rPr>
              <w:t xml:space="preserve">DPS have 24 h/day immediate communication access to primary and backup personnel on the EH&amp;S and Hazmat on-call </w:t>
            </w:r>
            <w:proofErr w:type="spellStart"/>
            <w:r w:rsidRPr="004C3453">
              <w:rPr>
                <w:rFonts w:ascii="Gill Sans MT" w:hAnsi="Gill Sans MT"/>
              </w:rPr>
              <w:t>rota</w:t>
            </w:r>
            <w:proofErr w:type="spellEnd"/>
            <w:r w:rsidRPr="004C3453">
              <w:rPr>
                <w:rFonts w:ascii="Gill Sans MT" w:hAnsi="Gill Sans MT"/>
              </w:rPr>
              <w:t xml:space="preserve">. </w:t>
            </w:r>
            <w:r w:rsidRPr="004C3453">
              <w:rPr>
                <w:rFonts w:ascii="Gill Sans MT" w:hAnsi="Gill Sans MT"/>
                <w:b/>
                <w:bCs/>
                <w:color w:val="FF0000"/>
              </w:rPr>
              <w:t>Do NOT call the EH&amp;S general phone line or individual EH&amp;S personnel in an emergency as access is not guaranteed.</w:t>
            </w:r>
          </w:p>
          <w:p w14:paraId="58808E62" w14:textId="45BB5D9F" w:rsidR="00D352C2" w:rsidRPr="00D352C2" w:rsidRDefault="00D352C2" w:rsidP="00D352C2">
            <w:pPr>
              <w:rPr>
                <w:rFonts w:ascii="Gill Sans MT" w:hAnsi="Gill Sans MT"/>
                <w:b/>
                <w:bCs/>
                <w:color w:val="FF0000"/>
              </w:rPr>
            </w:pPr>
          </w:p>
        </w:tc>
      </w:tr>
    </w:tbl>
    <w:p w14:paraId="19213716" w14:textId="77777777" w:rsidR="002544AA" w:rsidRPr="002544AA" w:rsidRDefault="002544AA" w:rsidP="002544AA"/>
    <w:p w14:paraId="4011F5E6" w14:textId="6AD1C96D" w:rsidR="00DE5B74" w:rsidRDefault="00DE5B74" w:rsidP="002544AA"/>
    <w:p w14:paraId="0D29594E" w14:textId="77777777" w:rsidR="00DE5B74" w:rsidRDefault="00DE5B74">
      <w:pPr>
        <w:widowControl/>
        <w:autoSpaceDE/>
        <w:autoSpaceDN/>
        <w:adjustRightInd/>
      </w:pPr>
      <w:r>
        <w:br w:type="page"/>
      </w:r>
    </w:p>
    <w:p w14:paraId="77D20603" w14:textId="77777777" w:rsidR="003C484F" w:rsidRDefault="003C484F" w:rsidP="003C484F">
      <w:pPr>
        <w:pStyle w:val="DHWHeading2"/>
      </w:pPr>
      <w:r w:rsidRPr="00F06332">
        <w:lastRenderedPageBreak/>
        <w:t>SOP Acknowledgement</w:t>
      </w:r>
    </w:p>
    <w:p w14:paraId="4F3D9CB9" w14:textId="77777777" w:rsidR="003C484F" w:rsidRPr="00F06332" w:rsidRDefault="003C484F" w:rsidP="003C484F">
      <w:pPr>
        <w:pStyle w:val="DHWCondensedParagraph"/>
      </w:pPr>
      <w:r w:rsidRPr="00F06332">
        <w:t>The undersigned acknowledge by their signature that they:</w:t>
      </w:r>
    </w:p>
    <w:p w14:paraId="09B24AE3" w14:textId="77777777" w:rsidR="003C484F" w:rsidRPr="00F06332" w:rsidRDefault="003C484F" w:rsidP="00E36FDF">
      <w:pPr>
        <w:pStyle w:val="DHWCondensedParagraph"/>
        <w:numPr>
          <w:ilvl w:val="0"/>
          <w:numId w:val="2"/>
        </w:numPr>
      </w:pPr>
      <w:r w:rsidRPr="00F06332">
        <w:t>Have read, understood, have access to, and agree to abide by this SOP, AND;</w:t>
      </w:r>
    </w:p>
    <w:p w14:paraId="17EFAC9A" w14:textId="77777777" w:rsidR="003C484F" w:rsidRDefault="003C484F" w:rsidP="00E36FDF">
      <w:pPr>
        <w:pStyle w:val="DHWCondensedParagraph"/>
        <w:numPr>
          <w:ilvl w:val="0"/>
          <w:numId w:val="2"/>
        </w:numPr>
      </w:pPr>
      <w:r>
        <w:t>Have read and understood the emergency response resources incorporated into this SOP by reference (“</w:t>
      </w:r>
      <w:hyperlink r:id="rId45" w:history="1">
        <w:r w:rsidRPr="003116F5">
          <w:rPr>
            <w:rStyle w:val="Hyperlink"/>
            <w:b/>
          </w:rPr>
          <w:t>1-2-3 poster</w:t>
        </w:r>
      </w:hyperlink>
      <w:r>
        <w:t xml:space="preserve">”, </w:t>
      </w:r>
      <w:hyperlink r:id="rId46" w:history="1">
        <w:r w:rsidRPr="003116F5">
          <w:rPr>
            <w:rStyle w:val="Hyperlink"/>
            <w:b/>
          </w:rPr>
          <w:t>CHP Chapter</w:t>
        </w:r>
        <w:r>
          <w:rPr>
            <w:rStyle w:val="Hyperlink"/>
            <w:b/>
          </w:rPr>
          <w:t xml:space="preserve">s 6 and </w:t>
        </w:r>
        <w:r w:rsidRPr="003116F5">
          <w:rPr>
            <w:rStyle w:val="Hyperlink"/>
            <w:b/>
          </w:rPr>
          <w:t>10</w:t>
        </w:r>
      </w:hyperlink>
      <w:r>
        <w:t xml:space="preserve">, and </w:t>
      </w:r>
      <w:hyperlink r:id="rId47" w:history="1">
        <w:r w:rsidRPr="003116F5">
          <w:rPr>
            <w:rStyle w:val="Hyperlink"/>
            <w:b/>
          </w:rPr>
          <w:t>EH&amp;S emergency webpage</w:t>
        </w:r>
      </w:hyperlink>
      <w:r>
        <w:t>), AND;</w:t>
      </w:r>
    </w:p>
    <w:p w14:paraId="60BD4405" w14:textId="77777777" w:rsidR="003C484F" w:rsidRPr="00F06332" w:rsidRDefault="003C484F" w:rsidP="00E36FDF">
      <w:pPr>
        <w:pStyle w:val="DHWCondensedParagraph"/>
        <w:numPr>
          <w:ilvl w:val="0"/>
          <w:numId w:val="2"/>
        </w:numPr>
      </w:pPr>
      <w:r w:rsidRPr="00F06332">
        <w:t>Will download, store, read, and thoroughly familiarize themselves with safety data sheets (SDSs) for all the hazardous materials they intend to u</w:t>
      </w:r>
      <w:r>
        <w:t>se within the scope of this SOP.</w:t>
      </w:r>
    </w:p>
    <w:tbl>
      <w:tblPr>
        <w:tblStyle w:val="TableGrid"/>
        <w:tblW w:w="11088" w:type="dxa"/>
        <w:tblLook w:val="04A0" w:firstRow="1" w:lastRow="0" w:firstColumn="1" w:lastColumn="0" w:noHBand="0" w:noVBand="1"/>
      </w:tblPr>
      <w:tblGrid>
        <w:gridCol w:w="2118"/>
        <w:gridCol w:w="2089"/>
        <w:gridCol w:w="2103"/>
        <w:gridCol w:w="2001"/>
        <w:gridCol w:w="2777"/>
      </w:tblGrid>
      <w:tr w:rsidR="003C484F" w:rsidRPr="00912C11" w14:paraId="54D85F07" w14:textId="77777777" w:rsidTr="003C484F">
        <w:tc>
          <w:tcPr>
            <w:tcW w:w="2118" w:type="dxa"/>
            <w:shd w:val="clear" w:color="auto" w:fill="D9D9D9" w:themeFill="background1" w:themeFillShade="D9"/>
            <w:vAlign w:val="center"/>
          </w:tcPr>
          <w:p w14:paraId="57E756DF" w14:textId="77777777" w:rsidR="003C484F" w:rsidRPr="00912C11" w:rsidRDefault="003C484F" w:rsidP="003C484F">
            <w:pPr>
              <w:pStyle w:val="DHWParagraph"/>
              <w:jc w:val="center"/>
              <w:rPr>
                <w:b/>
              </w:rPr>
            </w:pPr>
            <w:r w:rsidRPr="00912C11">
              <w:rPr>
                <w:b/>
              </w:rPr>
              <w:t>Name</w:t>
            </w:r>
          </w:p>
        </w:tc>
        <w:tc>
          <w:tcPr>
            <w:tcW w:w="2089" w:type="dxa"/>
            <w:shd w:val="clear" w:color="auto" w:fill="D9D9D9" w:themeFill="background1" w:themeFillShade="D9"/>
            <w:vAlign w:val="center"/>
          </w:tcPr>
          <w:p w14:paraId="60FC87CB" w14:textId="77777777" w:rsidR="003C484F" w:rsidRPr="00912C11" w:rsidRDefault="003C484F" w:rsidP="003C484F">
            <w:pPr>
              <w:pStyle w:val="DHWParagraph"/>
              <w:jc w:val="center"/>
              <w:rPr>
                <w:b/>
              </w:rPr>
            </w:pPr>
            <w:r w:rsidRPr="00912C11">
              <w:rPr>
                <w:b/>
              </w:rPr>
              <w:t>USC ID</w:t>
            </w:r>
          </w:p>
        </w:tc>
        <w:tc>
          <w:tcPr>
            <w:tcW w:w="2103" w:type="dxa"/>
            <w:shd w:val="clear" w:color="auto" w:fill="D9D9D9" w:themeFill="background1" w:themeFillShade="D9"/>
            <w:vAlign w:val="center"/>
          </w:tcPr>
          <w:p w14:paraId="52F26E55" w14:textId="77777777" w:rsidR="003C484F" w:rsidRPr="00912C11" w:rsidRDefault="003C484F" w:rsidP="003C484F">
            <w:pPr>
              <w:pStyle w:val="DHWParagraph"/>
              <w:jc w:val="center"/>
              <w:rPr>
                <w:b/>
              </w:rPr>
            </w:pPr>
            <w:r w:rsidRPr="00912C11">
              <w:rPr>
                <w:b/>
              </w:rPr>
              <w:t>Email</w:t>
            </w:r>
          </w:p>
        </w:tc>
        <w:tc>
          <w:tcPr>
            <w:tcW w:w="2001" w:type="dxa"/>
            <w:shd w:val="clear" w:color="auto" w:fill="D9D9D9" w:themeFill="background1" w:themeFillShade="D9"/>
            <w:vAlign w:val="center"/>
          </w:tcPr>
          <w:p w14:paraId="397F88D3" w14:textId="77777777" w:rsidR="003C484F" w:rsidRPr="00912C11" w:rsidRDefault="003C484F" w:rsidP="003C484F">
            <w:pPr>
              <w:pStyle w:val="DHWParagraph"/>
              <w:jc w:val="center"/>
              <w:rPr>
                <w:b/>
              </w:rPr>
            </w:pPr>
            <w:r w:rsidRPr="00912C11">
              <w:rPr>
                <w:b/>
              </w:rPr>
              <w:t>Signature</w:t>
            </w:r>
          </w:p>
        </w:tc>
        <w:tc>
          <w:tcPr>
            <w:tcW w:w="2777" w:type="dxa"/>
            <w:shd w:val="clear" w:color="auto" w:fill="D9D9D9" w:themeFill="background1" w:themeFillShade="D9"/>
            <w:vAlign w:val="center"/>
          </w:tcPr>
          <w:p w14:paraId="6CB0C73D" w14:textId="77777777" w:rsidR="003C484F" w:rsidRPr="00912C11" w:rsidRDefault="003C484F" w:rsidP="003C484F">
            <w:pPr>
              <w:pStyle w:val="DHWParagraph"/>
              <w:jc w:val="center"/>
              <w:rPr>
                <w:b/>
              </w:rPr>
            </w:pPr>
            <w:r w:rsidRPr="00912C11">
              <w:rPr>
                <w:b/>
              </w:rPr>
              <w:t>Date</w:t>
            </w:r>
          </w:p>
        </w:tc>
      </w:tr>
      <w:tr w:rsidR="003C484F" w14:paraId="3F7D1990" w14:textId="77777777" w:rsidTr="003C484F">
        <w:trPr>
          <w:trHeight w:val="624"/>
        </w:trPr>
        <w:tc>
          <w:tcPr>
            <w:tcW w:w="2118" w:type="dxa"/>
          </w:tcPr>
          <w:p w14:paraId="0BC270BA" w14:textId="77777777" w:rsidR="003C484F" w:rsidRDefault="003C484F" w:rsidP="00E67750">
            <w:pPr>
              <w:pStyle w:val="DHWParagraph"/>
            </w:pPr>
          </w:p>
        </w:tc>
        <w:tc>
          <w:tcPr>
            <w:tcW w:w="2089" w:type="dxa"/>
          </w:tcPr>
          <w:p w14:paraId="3D6B599A" w14:textId="77777777" w:rsidR="003C484F" w:rsidRDefault="003C484F" w:rsidP="00E67750">
            <w:pPr>
              <w:pStyle w:val="DHWParagraph"/>
            </w:pPr>
          </w:p>
        </w:tc>
        <w:tc>
          <w:tcPr>
            <w:tcW w:w="2103" w:type="dxa"/>
          </w:tcPr>
          <w:p w14:paraId="5A592E1A" w14:textId="77777777" w:rsidR="003C484F" w:rsidRDefault="003C484F" w:rsidP="00E67750">
            <w:pPr>
              <w:pStyle w:val="DHWParagraph"/>
            </w:pPr>
          </w:p>
        </w:tc>
        <w:tc>
          <w:tcPr>
            <w:tcW w:w="2001" w:type="dxa"/>
          </w:tcPr>
          <w:p w14:paraId="2A4A8E63" w14:textId="77777777" w:rsidR="003C484F" w:rsidRDefault="003C484F" w:rsidP="00E67750">
            <w:pPr>
              <w:pStyle w:val="DHWParagraph"/>
            </w:pPr>
          </w:p>
        </w:tc>
        <w:tc>
          <w:tcPr>
            <w:tcW w:w="2777" w:type="dxa"/>
          </w:tcPr>
          <w:p w14:paraId="094537DF" w14:textId="77777777" w:rsidR="003C484F" w:rsidRDefault="003C484F" w:rsidP="00E67750">
            <w:pPr>
              <w:pStyle w:val="DHWParagraph"/>
            </w:pPr>
          </w:p>
        </w:tc>
      </w:tr>
      <w:tr w:rsidR="003C484F" w14:paraId="470C3F7F" w14:textId="77777777" w:rsidTr="003C484F">
        <w:trPr>
          <w:trHeight w:val="624"/>
        </w:trPr>
        <w:tc>
          <w:tcPr>
            <w:tcW w:w="2118" w:type="dxa"/>
          </w:tcPr>
          <w:p w14:paraId="3D4A81F4" w14:textId="77777777" w:rsidR="003C484F" w:rsidRDefault="003C484F" w:rsidP="00E67750">
            <w:pPr>
              <w:pStyle w:val="DHWParagraph"/>
            </w:pPr>
          </w:p>
        </w:tc>
        <w:tc>
          <w:tcPr>
            <w:tcW w:w="2089" w:type="dxa"/>
          </w:tcPr>
          <w:p w14:paraId="6E6842E8" w14:textId="77777777" w:rsidR="003C484F" w:rsidRDefault="003C484F" w:rsidP="00E67750">
            <w:pPr>
              <w:pStyle w:val="DHWParagraph"/>
            </w:pPr>
          </w:p>
        </w:tc>
        <w:tc>
          <w:tcPr>
            <w:tcW w:w="2103" w:type="dxa"/>
          </w:tcPr>
          <w:p w14:paraId="30DBB33F" w14:textId="77777777" w:rsidR="003C484F" w:rsidRDefault="003C484F" w:rsidP="00E67750">
            <w:pPr>
              <w:pStyle w:val="DHWParagraph"/>
            </w:pPr>
          </w:p>
        </w:tc>
        <w:tc>
          <w:tcPr>
            <w:tcW w:w="2001" w:type="dxa"/>
          </w:tcPr>
          <w:p w14:paraId="77784031" w14:textId="77777777" w:rsidR="003C484F" w:rsidRDefault="003C484F" w:rsidP="00E67750">
            <w:pPr>
              <w:pStyle w:val="DHWParagraph"/>
            </w:pPr>
          </w:p>
        </w:tc>
        <w:tc>
          <w:tcPr>
            <w:tcW w:w="2777" w:type="dxa"/>
          </w:tcPr>
          <w:p w14:paraId="5B437C81" w14:textId="77777777" w:rsidR="003C484F" w:rsidRDefault="003C484F" w:rsidP="00E67750">
            <w:pPr>
              <w:pStyle w:val="DHWParagraph"/>
            </w:pPr>
          </w:p>
        </w:tc>
      </w:tr>
      <w:tr w:rsidR="003C484F" w14:paraId="406DED94" w14:textId="77777777" w:rsidTr="003C484F">
        <w:trPr>
          <w:trHeight w:val="624"/>
        </w:trPr>
        <w:tc>
          <w:tcPr>
            <w:tcW w:w="2118" w:type="dxa"/>
          </w:tcPr>
          <w:p w14:paraId="3BECD4C9" w14:textId="77777777" w:rsidR="003C484F" w:rsidRDefault="003C484F" w:rsidP="00E67750">
            <w:pPr>
              <w:pStyle w:val="DHWParagraph"/>
            </w:pPr>
          </w:p>
        </w:tc>
        <w:tc>
          <w:tcPr>
            <w:tcW w:w="2089" w:type="dxa"/>
          </w:tcPr>
          <w:p w14:paraId="07AC0135" w14:textId="77777777" w:rsidR="003C484F" w:rsidRDefault="003C484F" w:rsidP="00E67750">
            <w:pPr>
              <w:pStyle w:val="DHWParagraph"/>
            </w:pPr>
          </w:p>
        </w:tc>
        <w:tc>
          <w:tcPr>
            <w:tcW w:w="2103" w:type="dxa"/>
          </w:tcPr>
          <w:p w14:paraId="6CB70E17" w14:textId="77777777" w:rsidR="003C484F" w:rsidRDefault="003C484F" w:rsidP="00E67750">
            <w:pPr>
              <w:pStyle w:val="DHWParagraph"/>
            </w:pPr>
          </w:p>
        </w:tc>
        <w:tc>
          <w:tcPr>
            <w:tcW w:w="2001" w:type="dxa"/>
          </w:tcPr>
          <w:p w14:paraId="45A47F44" w14:textId="77777777" w:rsidR="003C484F" w:rsidRDefault="003C484F" w:rsidP="00E67750">
            <w:pPr>
              <w:pStyle w:val="DHWParagraph"/>
            </w:pPr>
          </w:p>
        </w:tc>
        <w:tc>
          <w:tcPr>
            <w:tcW w:w="2777" w:type="dxa"/>
          </w:tcPr>
          <w:p w14:paraId="52B337BB" w14:textId="77777777" w:rsidR="003C484F" w:rsidRDefault="003C484F" w:rsidP="00E67750">
            <w:pPr>
              <w:pStyle w:val="DHWParagraph"/>
            </w:pPr>
          </w:p>
        </w:tc>
      </w:tr>
      <w:tr w:rsidR="003C484F" w14:paraId="5684AC59" w14:textId="77777777" w:rsidTr="003C484F">
        <w:trPr>
          <w:trHeight w:val="624"/>
        </w:trPr>
        <w:tc>
          <w:tcPr>
            <w:tcW w:w="2118" w:type="dxa"/>
          </w:tcPr>
          <w:p w14:paraId="54402F24" w14:textId="77777777" w:rsidR="003C484F" w:rsidRDefault="003C484F" w:rsidP="00E67750">
            <w:pPr>
              <w:pStyle w:val="DHWParagraph"/>
            </w:pPr>
          </w:p>
        </w:tc>
        <w:tc>
          <w:tcPr>
            <w:tcW w:w="2089" w:type="dxa"/>
          </w:tcPr>
          <w:p w14:paraId="3D5D52E4" w14:textId="77777777" w:rsidR="003C484F" w:rsidRDefault="003C484F" w:rsidP="00E67750">
            <w:pPr>
              <w:pStyle w:val="DHWParagraph"/>
            </w:pPr>
          </w:p>
        </w:tc>
        <w:tc>
          <w:tcPr>
            <w:tcW w:w="2103" w:type="dxa"/>
          </w:tcPr>
          <w:p w14:paraId="4041D45D" w14:textId="77777777" w:rsidR="003C484F" w:rsidRDefault="003C484F" w:rsidP="00E67750">
            <w:pPr>
              <w:pStyle w:val="DHWParagraph"/>
            </w:pPr>
          </w:p>
        </w:tc>
        <w:tc>
          <w:tcPr>
            <w:tcW w:w="2001" w:type="dxa"/>
          </w:tcPr>
          <w:p w14:paraId="387CBDF7" w14:textId="77777777" w:rsidR="003C484F" w:rsidRDefault="003C484F" w:rsidP="00E67750">
            <w:pPr>
              <w:pStyle w:val="DHWParagraph"/>
            </w:pPr>
          </w:p>
        </w:tc>
        <w:tc>
          <w:tcPr>
            <w:tcW w:w="2777" w:type="dxa"/>
          </w:tcPr>
          <w:p w14:paraId="24907FD4" w14:textId="77777777" w:rsidR="003C484F" w:rsidRDefault="003C484F" w:rsidP="00E67750">
            <w:pPr>
              <w:pStyle w:val="DHWParagraph"/>
            </w:pPr>
          </w:p>
        </w:tc>
      </w:tr>
      <w:tr w:rsidR="003C484F" w14:paraId="3ACF7A61" w14:textId="77777777" w:rsidTr="003C484F">
        <w:trPr>
          <w:trHeight w:val="624"/>
        </w:trPr>
        <w:tc>
          <w:tcPr>
            <w:tcW w:w="2118" w:type="dxa"/>
          </w:tcPr>
          <w:p w14:paraId="3AD4C559" w14:textId="77777777" w:rsidR="003C484F" w:rsidRDefault="003C484F" w:rsidP="00E67750">
            <w:pPr>
              <w:pStyle w:val="DHWParagraph"/>
            </w:pPr>
          </w:p>
        </w:tc>
        <w:tc>
          <w:tcPr>
            <w:tcW w:w="2089" w:type="dxa"/>
          </w:tcPr>
          <w:p w14:paraId="0FA3BA35" w14:textId="77777777" w:rsidR="003C484F" w:rsidRDefault="003C484F" w:rsidP="00E67750">
            <w:pPr>
              <w:pStyle w:val="DHWParagraph"/>
            </w:pPr>
          </w:p>
        </w:tc>
        <w:tc>
          <w:tcPr>
            <w:tcW w:w="2103" w:type="dxa"/>
          </w:tcPr>
          <w:p w14:paraId="172B32B0" w14:textId="77777777" w:rsidR="003C484F" w:rsidRDefault="003C484F" w:rsidP="00E67750">
            <w:pPr>
              <w:pStyle w:val="DHWParagraph"/>
            </w:pPr>
          </w:p>
        </w:tc>
        <w:tc>
          <w:tcPr>
            <w:tcW w:w="2001" w:type="dxa"/>
          </w:tcPr>
          <w:p w14:paraId="6F443C96" w14:textId="77777777" w:rsidR="003C484F" w:rsidRDefault="003C484F" w:rsidP="00E67750">
            <w:pPr>
              <w:pStyle w:val="DHWParagraph"/>
            </w:pPr>
          </w:p>
        </w:tc>
        <w:tc>
          <w:tcPr>
            <w:tcW w:w="2777" w:type="dxa"/>
          </w:tcPr>
          <w:p w14:paraId="27D53E9B" w14:textId="77777777" w:rsidR="003C484F" w:rsidRDefault="003C484F" w:rsidP="00E67750">
            <w:pPr>
              <w:pStyle w:val="DHWParagraph"/>
            </w:pPr>
          </w:p>
        </w:tc>
      </w:tr>
      <w:tr w:rsidR="003C484F" w14:paraId="1AB7B478" w14:textId="77777777" w:rsidTr="003C484F">
        <w:trPr>
          <w:trHeight w:val="624"/>
        </w:trPr>
        <w:tc>
          <w:tcPr>
            <w:tcW w:w="2118" w:type="dxa"/>
          </w:tcPr>
          <w:p w14:paraId="4496AC50" w14:textId="77777777" w:rsidR="003C484F" w:rsidRDefault="003C484F" w:rsidP="00E67750">
            <w:pPr>
              <w:pStyle w:val="DHWParagraph"/>
            </w:pPr>
          </w:p>
        </w:tc>
        <w:tc>
          <w:tcPr>
            <w:tcW w:w="2089" w:type="dxa"/>
          </w:tcPr>
          <w:p w14:paraId="635D4111" w14:textId="77777777" w:rsidR="003C484F" w:rsidRDefault="003C484F" w:rsidP="00E67750">
            <w:pPr>
              <w:pStyle w:val="DHWParagraph"/>
            </w:pPr>
          </w:p>
        </w:tc>
        <w:tc>
          <w:tcPr>
            <w:tcW w:w="2103" w:type="dxa"/>
          </w:tcPr>
          <w:p w14:paraId="0B96185F" w14:textId="77777777" w:rsidR="003C484F" w:rsidRDefault="003C484F" w:rsidP="00E67750">
            <w:pPr>
              <w:pStyle w:val="DHWParagraph"/>
            </w:pPr>
          </w:p>
        </w:tc>
        <w:tc>
          <w:tcPr>
            <w:tcW w:w="2001" w:type="dxa"/>
          </w:tcPr>
          <w:p w14:paraId="1831BD45" w14:textId="77777777" w:rsidR="003C484F" w:rsidRDefault="003C484F" w:rsidP="00E67750">
            <w:pPr>
              <w:pStyle w:val="DHWParagraph"/>
            </w:pPr>
          </w:p>
        </w:tc>
        <w:tc>
          <w:tcPr>
            <w:tcW w:w="2777" w:type="dxa"/>
          </w:tcPr>
          <w:p w14:paraId="4736C1DA" w14:textId="77777777" w:rsidR="003C484F" w:rsidRDefault="003C484F" w:rsidP="00E67750">
            <w:pPr>
              <w:pStyle w:val="DHWParagraph"/>
            </w:pPr>
          </w:p>
        </w:tc>
      </w:tr>
      <w:tr w:rsidR="003C484F" w14:paraId="789684C5" w14:textId="77777777" w:rsidTr="003C484F">
        <w:trPr>
          <w:trHeight w:val="624"/>
        </w:trPr>
        <w:tc>
          <w:tcPr>
            <w:tcW w:w="2118" w:type="dxa"/>
          </w:tcPr>
          <w:p w14:paraId="14932521" w14:textId="77777777" w:rsidR="003C484F" w:rsidRDefault="003C484F" w:rsidP="00E67750">
            <w:pPr>
              <w:pStyle w:val="DHWParagraph"/>
            </w:pPr>
          </w:p>
        </w:tc>
        <w:tc>
          <w:tcPr>
            <w:tcW w:w="2089" w:type="dxa"/>
          </w:tcPr>
          <w:p w14:paraId="6C042C0A" w14:textId="77777777" w:rsidR="003C484F" w:rsidRDefault="003C484F" w:rsidP="00E67750">
            <w:pPr>
              <w:pStyle w:val="DHWParagraph"/>
            </w:pPr>
          </w:p>
        </w:tc>
        <w:tc>
          <w:tcPr>
            <w:tcW w:w="2103" w:type="dxa"/>
          </w:tcPr>
          <w:p w14:paraId="771A7FA7" w14:textId="77777777" w:rsidR="003C484F" w:rsidRDefault="003C484F" w:rsidP="00E67750">
            <w:pPr>
              <w:pStyle w:val="DHWParagraph"/>
            </w:pPr>
          </w:p>
        </w:tc>
        <w:tc>
          <w:tcPr>
            <w:tcW w:w="2001" w:type="dxa"/>
          </w:tcPr>
          <w:p w14:paraId="4EA02BF8" w14:textId="77777777" w:rsidR="003C484F" w:rsidRDefault="003C484F" w:rsidP="00E67750">
            <w:pPr>
              <w:pStyle w:val="DHWParagraph"/>
            </w:pPr>
          </w:p>
        </w:tc>
        <w:tc>
          <w:tcPr>
            <w:tcW w:w="2777" w:type="dxa"/>
          </w:tcPr>
          <w:p w14:paraId="71C39E22" w14:textId="77777777" w:rsidR="003C484F" w:rsidRDefault="003C484F" w:rsidP="00E67750">
            <w:pPr>
              <w:pStyle w:val="DHWParagraph"/>
            </w:pPr>
          </w:p>
        </w:tc>
      </w:tr>
      <w:tr w:rsidR="003C484F" w14:paraId="20466E1E" w14:textId="77777777" w:rsidTr="003C484F">
        <w:trPr>
          <w:trHeight w:val="624"/>
        </w:trPr>
        <w:tc>
          <w:tcPr>
            <w:tcW w:w="2118" w:type="dxa"/>
          </w:tcPr>
          <w:p w14:paraId="417074AD" w14:textId="77777777" w:rsidR="003C484F" w:rsidRDefault="003C484F" w:rsidP="00E67750">
            <w:pPr>
              <w:pStyle w:val="DHWParagraph"/>
            </w:pPr>
          </w:p>
        </w:tc>
        <w:tc>
          <w:tcPr>
            <w:tcW w:w="2089" w:type="dxa"/>
          </w:tcPr>
          <w:p w14:paraId="1238D51C" w14:textId="77777777" w:rsidR="003C484F" w:rsidRDefault="003C484F" w:rsidP="00E67750">
            <w:pPr>
              <w:pStyle w:val="DHWParagraph"/>
            </w:pPr>
          </w:p>
        </w:tc>
        <w:tc>
          <w:tcPr>
            <w:tcW w:w="2103" w:type="dxa"/>
          </w:tcPr>
          <w:p w14:paraId="295458DB" w14:textId="77777777" w:rsidR="003C484F" w:rsidRDefault="003C484F" w:rsidP="00E67750">
            <w:pPr>
              <w:pStyle w:val="DHWParagraph"/>
            </w:pPr>
          </w:p>
        </w:tc>
        <w:tc>
          <w:tcPr>
            <w:tcW w:w="2001" w:type="dxa"/>
          </w:tcPr>
          <w:p w14:paraId="23E1A08D" w14:textId="77777777" w:rsidR="003C484F" w:rsidRDefault="003C484F" w:rsidP="00E67750">
            <w:pPr>
              <w:pStyle w:val="DHWParagraph"/>
            </w:pPr>
          </w:p>
        </w:tc>
        <w:tc>
          <w:tcPr>
            <w:tcW w:w="2777" w:type="dxa"/>
          </w:tcPr>
          <w:p w14:paraId="21D916A5" w14:textId="77777777" w:rsidR="003C484F" w:rsidRDefault="003C484F" w:rsidP="00E67750">
            <w:pPr>
              <w:pStyle w:val="DHWParagraph"/>
            </w:pPr>
          </w:p>
        </w:tc>
      </w:tr>
      <w:tr w:rsidR="003C484F" w14:paraId="6B7F5B20" w14:textId="77777777" w:rsidTr="003C484F">
        <w:trPr>
          <w:trHeight w:val="624"/>
        </w:trPr>
        <w:tc>
          <w:tcPr>
            <w:tcW w:w="2118" w:type="dxa"/>
          </w:tcPr>
          <w:p w14:paraId="48FB34E3" w14:textId="77777777" w:rsidR="003C484F" w:rsidRDefault="003C484F" w:rsidP="00E67750">
            <w:pPr>
              <w:pStyle w:val="DHWParagraph"/>
            </w:pPr>
          </w:p>
        </w:tc>
        <w:tc>
          <w:tcPr>
            <w:tcW w:w="2089" w:type="dxa"/>
          </w:tcPr>
          <w:p w14:paraId="6828C6F3" w14:textId="77777777" w:rsidR="003C484F" w:rsidRDefault="003C484F" w:rsidP="00E67750">
            <w:pPr>
              <w:pStyle w:val="DHWParagraph"/>
            </w:pPr>
          </w:p>
        </w:tc>
        <w:tc>
          <w:tcPr>
            <w:tcW w:w="2103" w:type="dxa"/>
          </w:tcPr>
          <w:p w14:paraId="7F6533FC" w14:textId="77777777" w:rsidR="003C484F" w:rsidRDefault="003C484F" w:rsidP="00E67750">
            <w:pPr>
              <w:pStyle w:val="DHWParagraph"/>
            </w:pPr>
          </w:p>
        </w:tc>
        <w:tc>
          <w:tcPr>
            <w:tcW w:w="2001" w:type="dxa"/>
          </w:tcPr>
          <w:p w14:paraId="68885756" w14:textId="77777777" w:rsidR="003C484F" w:rsidRDefault="003C484F" w:rsidP="00E67750">
            <w:pPr>
              <w:pStyle w:val="DHWParagraph"/>
            </w:pPr>
          </w:p>
        </w:tc>
        <w:tc>
          <w:tcPr>
            <w:tcW w:w="2777" w:type="dxa"/>
          </w:tcPr>
          <w:p w14:paraId="518B63C5" w14:textId="77777777" w:rsidR="003C484F" w:rsidRDefault="003C484F" w:rsidP="00E67750">
            <w:pPr>
              <w:pStyle w:val="DHWParagraph"/>
            </w:pPr>
          </w:p>
        </w:tc>
      </w:tr>
      <w:tr w:rsidR="003C484F" w14:paraId="363B19A7" w14:textId="77777777" w:rsidTr="003C484F">
        <w:trPr>
          <w:trHeight w:val="624"/>
        </w:trPr>
        <w:tc>
          <w:tcPr>
            <w:tcW w:w="2118" w:type="dxa"/>
          </w:tcPr>
          <w:p w14:paraId="0FD7BD4F" w14:textId="77777777" w:rsidR="003C484F" w:rsidRDefault="003C484F" w:rsidP="00E67750">
            <w:pPr>
              <w:pStyle w:val="DHWParagraph"/>
            </w:pPr>
          </w:p>
        </w:tc>
        <w:tc>
          <w:tcPr>
            <w:tcW w:w="2089" w:type="dxa"/>
          </w:tcPr>
          <w:p w14:paraId="62863BB7" w14:textId="77777777" w:rsidR="003C484F" w:rsidRDefault="003C484F" w:rsidP="00E67750">
            <w:pPr>
              <w:pStyle w:val="DHWParagraph"/>
            </w:pPr>
          </w:p>
        </w:tc>
        <w:tc>
          <w:tcPr>
            <w:tcW w:w="2103" w:type="dxa"/>
          </w:tcPr>
          <w:p w14:paraId="52ADC847" w14:textId="77777777" w:rsidR="003C484F" w:rsidRDefault="003C484F" w:rsidP="00E67750">
            <w:pPr>
              <w:pStyle w:val="DHWParagraph"/>
            </w:pPr>
          </w:p>
        </w:tc>
        <w:tc>
          <w:tcPr>
            <w:tcW w:w="2001" w:type="dxa"/>
          </w:tcPr>
          <w:p w14:paraId="6FE91BBD" w14:textId="77777777" w:rsidR="003C484F" w:rsidRDefault="003C484F" w:rsidP="00E67750">
            <w:pPr>
              <w:pStyle w:val="DHWParagraph"/>
            </w:pPr>
          </w:p>
        </w:tc>
        <w:tc>
          <w:tcPr>
            <w:tcW w:w="2777" w:type="dxa"/>
          </w:tcPr>
          <w:p w14:paraId="5CDA1A98" w14:textId="77777777" w:rsidR="003C484F" w:rsidRDefault="003C484F" w:rsidP="00E67750">
            <w:pPr>
              <w:pStyle w:val="DHWParagraph"/>
            </w:pPr>
          </w:p>
        </w:tc>
      </w:tr>
      <w:tr w:rsidR="003C484F" w14:paraId="2101224E" w14:textId="77777777" w:rsidTr="003C484F">
        <w:trPr>
          <w:trHeight w:val="624"/>
        </w:trPr>
        <w:tc>
          <w:tcPr>
            <w:tcW w:w="2118" w:type="dxa"/>
          </w:tcPr>
          <w:p w14:paraId="1453ECBE" w14:textId="77777777" w:rsidR="003C484F" w:rsidRDefault="003C484F" w:rsidP="00E67750">
            <w:pPr>
              <w:pStyle w:val="DHWParagraph"/>
            </w:pPr>
          </w:p>
        </w:tc>
        <w:tc>
          <w:tcPr>
            <w:tcW w:w="2089" w:type="dxa"/>
          </w:tcPr>
          <w:p w14:paraId="72ADFD07" w14:textId="77777777" w:rsidR="003C484F" w:rsidRDefault="003C484F" w:rsidP="00E67750">
            <w:pPr>
              <w:pStyle w:val="DHWParagraph"/>
            </w:pPr>
          </w:p>
        </w:tc>
        <w:tc>
          <w:tcPr>
            <w:tcW w:w="2103" w:type="dxa"/>
          </w:tcPr>
          <w:p w14:paraId="17D0E4BD" w14:textId="77777777" w:rsidR="003C484F" w:rsidRDefault="003C484F" w:rsidP="00E67750">
            <w:pPr>
              <w:pStyle w:val="DHWParagraph"/>
            </w:pPr>
          </w:p>
        </w:tc>
        <w:tc>
          <w:tcPr>
            <w:tcW w:w="2001" w:type="dxa"/>
          </w:tcPr>
          <w:p w14:paraId="43E3EF6A" w14:textId="77777777" w:rsidR="003C484F" w:rsidRDefault="003C484F" w:rsidP="00E67750">
            <w:pPr>
              <w:pStyle w:val="DHWParagraph"/>
            </w:pPr>
          </w:p>
        </w:tc>
        <w:tc>
          <w:tcPr>
            <w:tcW w:w="2777" w:type="dxa"/>
          </w:tcPr>
          <w:p w14:paraId="1A649DA9" w14:textId="77777777" w:rsidR="003C484F" w:rsidRDefault="003C484F" w:rsidP="00E67750">
            <w:pPr>
              <w:pStyle w:val="DHWParagraph"/>
            </w:pPr>
          </w:p>
        </w:tc>
      </w:tr>
      <w:tr w:rsidR="003C484F" w14:paraId="7A9E6B04" w14:textId="77777777" w:rsidTr="003C484F">
        <w:trPr>
          <w:trHeight w:val="624"/>
        </w:trPr>
        <w:tc>
          <w:tcPr>
            <w:tcW w:w="2118" w:type="dxa"/>
          </w:tcPr>
          <w:p w14:paraId="438DCFDF" w14:textId="77777777" w:rsidR="003C484F" w:rsidRDefault="003C484F" w:rsidP="00E67750">
            <w:pPr>
              <w:pStyle w:val="DHWParagraph"/>
            </w:pPr>
          </w:p>
        </w:tc>
        <w:tc>
          <w:tcPr>
            <w:tcW w:w="2089" w:type="dxa"/>
          </w:tcPr>
          <w:p w14:paraId="326C6711" w14:textId="77777777" w:rsidR="003C484F" w:rsidRDefault="003C484F" w:rsidP="00E67750">
            <w:pPr>
              <w:pStyle w:val="DHWParagraph"/>
            </w:pPr>
          </w:p>
        </w:tc>
        <w:tc>
          <w:tcPr>
            <w:tcW w:w="2103" w:type="dxa"/>
          </w:tcPr>
          <w:p w14:paraId="03BAD4D7" w14:textId="77777777" w:rsidR="003C484F" w:rsidRDefault="003C484F" w:rsidP="00E67750">
            <w:pPr>
              <w:pStyle w:val="DHWParagraph"/>
            </w:pPr>
          </w:p>
        </w:tc>
        <w:tc>
          <w:tcPr>
            <w:tcW w:w="2001" w:type="dxa"/>
          </w:tcPr>
          <w:p w14:paraId="3183F188" w14:textId="77777777" w:rsidR="003C484F" w:rsidRDefault="003C484F" w:rsidP="00E67750">
            <w:pPr>
              <w:pStyle w:val="DHWParagraph"/>
            </w:pPr>
          </w:p>
        </w:tc>
        <w:tc>
          <w:tcPr>
            <w:tcW w:w="2777" w:type="dxa"/>
          </w:tcPr>
          <w:p w14:paraId="2DD5B571" w14:textId="77777777" w:rsidR="003C484F" w:rsidRDefault="003C484F" w:rsidP="00E67750">
            <w:pPr>
              <w:pStyle w:val="DHWParagraph"/>
            </w:pPr>
          </w:p>
        </w:tc>
      </w:tr>
      <w:tr w:rsidR="003C484F" w14:paraId="077E66D5" w14:textId="77777777" w:rsidTr="003C484F">
        <w:trPr>
          <w:trHeight w:val="624"/>
        </w:trPr>
        <w:tc>
          <w:tcPr>
            <w:tcW w:w="2118" w:type="dxa"/>
          </w:tcPr>
          <w:p w14:paraId="79372FE0" w14:textId="77777777" w:rsidR="003C484F" w:rsidRDefault="003C484F" w:rsidP="00E67750">
            <w:pPr>
              <w:pStyle w:val="DHWParagraph"/>
            </w:pPr>
          </w:p>
        </w:tc>
        <w:tc>
          <w:tcPr>
            <w:tcW w:w="2089" w:type="dxa"/>
          </w:tcPr>
          <w:p w14:paraId="55349D15" w14:textId="77777777" w:rsidR="003C484F" w:rsidRDefault="003C484F" w:rsidP="00E67750">
            <w:pPr>
              <w:pStyle w:val="DHWParagraph"/>
            </w:pPr>
          </w:p>
        </w:tc>
        <w:tc>
          <w:tcPr>
            <w:tcW w:w="2103" w:type="dxa"/>
          </w:tcPr>
          <w:p w14:paraId="5E7B2072" w14:textId="77777777" w:rsidR="003C484F" w:rsidRDefault="003C484F" w:rsidP="00E67750">
            <w:pPr>
              <w:pStyle w:val="DHWParagraph"/>
            </w:pPr>
          </w:p>
        </w:tc>
        <w:tc>
          <w:tcPr>
            <w:tcW w:w="2001" w:type="dxa"/>
          </w:tcPr>
          <w:p w14:paraId="34988BE2" w14:textId="77777777" w:rsidR="003C484F" w:rsidRDefault="003C484F" w:rsidP="00E67750">
            <w:pPr>
              <w:pStyle w:val="DHWParagraph"/>
            </w:pPr>
          </w:p>
        </w:tc>
        <w:tc>
          <w:tcPr>
            <w:tcW w:w="2777" w:type="dxa"/>
          </w:tcPr>
          <w:p w14:paraId="5B3B281A" w14:textId="77777777" w:rsidR="003C484F" w:rsidRDefault="003C484F" w:rsidP="00E67750">
            <w:pPr>
              <w:pStyle w:val="DHWParagraph"/>
            </w:pPr>
          </w:p>
        </w:tc>
      </w:tr>
      <w:tr w:rsidR="003C484F" w14:paraId="6EB2F678" w14:textId="77777777" w:rsidTr="003C484F">
        <w:trPr>
          <w:trHeight w:val="624"/>
        </w:trPr>
        <w:tc>
          <w:tcPr>
            <w:tcW w:w="2118" w:type="dxa"/>
          </w:tcPr>
          <w:p w14:paraId="1F204F67" w14:textId="77777777" w:rsidR="003C484F" w:rsidRDefault="003C484F" w:rsidP="00E67750">
            <w:pPr>
              <w:pStyle w:val="DHWParagraph"/>
            </w:pPr>
          </w:p>
        </w:tc>
        <w:tc>
          <w:tcPr>
            <w:tcW w:w="2089" w:type="dxa"/>
          </w:tcPr>
          <w:p w14:paraId="3592EE06" w14:textId="77777777" w:rsidR="003C484F" w:rsidRDefault="003C484F" w:rsidP="00E67750">
            <w:pPr>
              <w:pStyle w:val="DHWParagraph"/>
            </w:pPr>
          </w:p>
        </w:tc>
        <w:tc>
          <w:tcPr>
            <w:tcW w:w="2103" w:type="dxa"/>
          </w:tcPr>
          <w:p w14:paraId="60C21A38" w14:textId="77777777" w:rsidR="003C484F" w:rsidRDefault="003C484F" w:rsidP="00E67750">
            <w:pPr>
              <w:pStyle w:val="DHWParagraph"/>
            </w:pPr>
          </w:p>
        </w:tc>
        <w:tc>
          <w:tcPr>
            <w:tcW w:w="2001" w:type="dxa"/>
          </w:tcPr>
          <w:p w14:paraId="1174BF79" w14:textId="77777777" w:rsidR="003C484F" w:rsidRDefault="003C484F" w:rsidP="00E67750">
            <w:pPr>
              <w:pStyle w:val="DHWParagraph"/>
            </w:pPr>
          </w:p>
        </w:tc>
        <w:tc>
          <w:tcPr>
            <w:tcW w:w="2777" w:type="dxa"/>
          </w:tcPr>
          <w:p w14:paraId="46E2325D" w14:textId="77777777" w:rsidR="003C484F" w:rsidRDefault="003C484F" w:rsidP="00E67750">
            <w:pPr>
              <w:pStyle w:val="DHWParagraph"/>
            </w:pPr>
          </w:p>
        </w:tc>
      </w:tr>
      <w:tr w:rsidR="003C484F" w14:paraId="17F85A76" w14:textId="77777777" w:rsidTr="003C484F">
        <w:trPr>
          <w:trHeight w:val="624"/>
        </w:trPr>
        <w:tc>
          <w:tcPr>
            <w:tcW w:w="2118" w:type="dxa"/>
          </w:tcPr>
          <w:p w14:paraId="06BAE589" w14:textId="77777777" w:rsidR="003C484F" w:rsidRDefault="003C484F" w:rsidP="00E67750">
            <w:pPr>
              <w:pStyle w:val="DHWParagraph"/>
            </w:pPr>
          </w:p>
        </w:tc>
        <w:tc>
          <w:tcPr>
            <w:tcW w:w="2089" w:type="dxa"/>
          </w:tcPr>
          <w:p w14:paraId="4B046055" w14:textId="77777777" w:rsidR="003C484F" w:rsidRDefault="003C484F" w:rsidP="00E67750">
            <w:pPr>
              <w:pStyle w:val="DHWParagraph"/>
            </w:pPr>
          </w:p>
        </w:tc>
        <w:tc>
          <w:tcPr>
            <w:tcW w:w="2103" w:type="dxa"/>
          </w:tcPr>
          <w:p w14:paraId="01F07320" w14:textId="77777777" w:rsidR="003C484F" w:rsidRDefault="003C484F" w:rsidP="00E67750">
            <w:pPr>
              <w:pStyle w:val="DHWParagraph"/>
            </w:pPr>
          </w:p>
        </w:tc>
        <w:tc>
          <w:tcPr>
            <w:tcW w:w="2001" w:type="dxa"/>
          </w:tcPr>
          <w:p w14:paraId="007D48BA" w14:textId="77777777" w:rsidR="003C484F" w:rsidRDefault="003C484F" w:rsidP="00E67750">
            <w:pPr>
              <w:pStyle w:val="DHWParagraph"/>
            </w:pPr>
          </w:p>
        </w:tc>
        <w:tc>
          <w:tcPr>
            <w:tcW w:w="2777" w:type="dxa"/>
          </w:tcPr>
          <w:p w14:paraId="615BC097" w14:textId="77777777" w:rsidR="003C484F" w:rsidRDefault="003C484F" w:rsidP="00E67750">
            <w:pPr>
              <w:pStyle w:val="DHWParagraph"/>
            </w:pPr>
          </w:p>
        </w:tc>
      </w:tr>
      <w:tr w:rsidR="003C484F" w14:paraId="3945149A" w14:textId="77777777" w:rsidTr="003C484F">
        <w:trPr>
          <w:trHeight w:val="624"/>
        </w:trPr>
        <w:tc>
          <w:tcPr>
            <w:tcW w:w="2118" w:type="dxa"/>
          </w:tcPr>
          <w:p w14:paraId="66D293F7" w14:textId="77777777" w:rsidR="003C484F" w:rsidRDefault="003C484F" w:rsidP="00E67750">
            <w:pPr>
              <w:pStyle w:val="DHWParagraph"/>
            </w:pPr>
          </w:p>
        </w:tc>
        <w:tc>
          <w:tcPr>
            <w:tcW w:w="2089" w:type="dxa"/>
          </w:tcPr>
          <w:p w14:paraId="37834E76" w14:textId="77777777" w:rsidR="003C484F" w:rsidRDefault="003C484F" w:rsidP="00E67750">
            <w:pPr>
              <w:pStyle w:val="DHWParagraph"/>
            </w:pPr>
          </w:p>
        </w:tc>
        <w:tc>
          <w:tcPr>
            <w:tcW w:w="2103" w:type="dxa"/>
          </w:tcPr>
          <w:p w14:paraId="4365D5A4" w14:textId="77777777" w:rsidR="003C484F" w:rsidRDefault="003C484F" w:rsidP="00E67750">
            <w:pPr>
              <w:pStyle w:val="DHWParagraph"/>
            </w:pPr>
          </w:p>
        </w:tc>
        <w:tc>
          <w:tcPr>
            <w:tcW w:w="2001" w:type="dxa"/>
          </w:tcPr>
          <w:p w14:paraId="34C1C713" w14:textId="77777777" w:rsidR="003C484F" w:rsidRDefault="003C484F" w:rsidP="00E67750">
            <w:pPr>
              <w:pStyle w:val="DHWParagraph"/>
            </w:pPr>
          </w:p>
        </w:tc>
        <w:tc>
          <w:tcPr>
            <w:tcW w:w="2777" w:type="dxa"/>
          </w:tcPr>
          <w:p w14:paraId="08FEFD38" w14:textId="77777777" w:rsidR="003C484F" w:rsidRDefault="003C484F" w:rsidP="00E67750">
            <w:pPr>
              <w:pStyle w:val="DHWParagraph"/>
            </w:pPr>
          </w:p>
        </w:tc>
      </w:tr>
    </w:tbl>
    <w:p w14:paraId="1C9A6999" w14:textId="7C491627" w:rsidR="002544AA" w:rsidRDefault="002544AA" w:rsidP="002544AA"/>
    <w:p w14:paraId="06E893A4" w14:textId="77777777" w:rsidR="00BA465D" w:rsidRDefault="00BA465D" w:rsidP="00BA465D">
      <w:pPr>
        <w:pStyle w:val="DHWHeading2"/>
      </w:pPr>
      <w:r>
        <w:lastRenderedPageBreak/>
        <w:t>Internal Training Record</w:t>
      </w:r>
    </w:p>
    <w:p w14:paraId="2374BEEA" w14:textId="77777777" w:rsidR="00BA465D" w:rsidRPr="00C31F88" w:rsidRDefault="00BA465D" w:rsidP="00BA465D">
      <w:pPr>
        <w:pStyle w:val="DHWCondensedParagraph"/>
      </w:pPr>
      <w:r w:rsidRPr="00C31F88">
        <w:t>If hazards are high or complex, or personnel have limited prior experience or training, then hands-on training should be provided on the contents of this SOP. For convenience, the training may be documented using this form, although PIs are free to keep internal training records in other formats if desired. Training may be conducted by the PI,</w:t>
      </w:r>
      <w:r>
        <w:t xml:space="preserve"> or </w:t>
      </w:r>
      <w:r w:rsidRPr="00C31F88">
        <w:t>the PI may delegate a suitably experienced and knowledgeable lab member (</w:t>
      </w:r>
      <w:proofErr w:type="gramStart"/>
      <w:r w:rsidRPr="00C31F88">
        <w:t>e.g.</w:t>
      </w:r>
      <w:proofErr w:type="gramEnd"/>
      <w:r w:rsidRPr="00C31F88">
        <w:t xml:space="preserve"> lab manager or senior postdoc) as</w:t>
      </w:r>
      <w:r>
        <w:t xml:space="preserve"> the</w:t>
      </w:r>
      <w:r w:rsidRPr="00C31F88">
        <w:t xml:space="preserve"> trainer. If delegated, the PI still retains management responsibility for the quality and adequacy of the safety training.</w:t>
      </w:r>
    </w:p>
    <w:tbl>
      <w:tblPr>
        <w:tblStyle w:val="TableGrid"/>
        <w:tblW w:w="11088" w:type="dxa"/>
        <w:tblLook w:val="04A0" w:firstRow="1" w:lastRow="0" w:firstColumn="1" w:lastColumn="0" w:noHBand="0" w:noVBand="1"/>
      </w:tblPr>
      <w:tblGrid>
        <w:gridCol w:w="2178"/>
        <w:gridCol w:w="3330"/>
        <w:gridCol w:w="2340"/>
        <w:gridCol w:w="3240"/>
      </w:tblGrid>
      <w:tr w:rsidR="00BA465D" w14:paraId="5D982DEA"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0CCE3A9" w14:textId="77777777" w:rsidR="00BA465D" w:rsidRDefault="00BA465D" w:rsidP="00E67750">
            <w:pPr>
              <w:pStyle w:val="DHWParagraph"/>
              <w:jc w:val="left"/>
            </w:pPr>
            <w:r>
              <w:t>Trainer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F469D4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30C0F7F" w14:textId="77777777" w:rsidR="00BA465D" w:rsidRDefault="00BA465D" w:rsidP="00E67750">
            <w:pPr>
              <w:pStyle w:val="DHWParagraph"/>
              <w:jc w:val="left"/>
            </w:pPr>
            <w:r>
              <w:t>Trainer position</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BB5426" w14:textId="77777777" w:rsidR="00BA465D" w:rsidRDefault="00BA465D" w:rsidP="00E67750">
            <w:pPr>
              <w:pStyle w:val="DHWParagraph"/>
              <w:jc w:val="left"/>
            </w:pPr>
          </w:p>
        </w:tc>
      </w:tr>
      <w:tr w:rsidR="00BA465D" w14:paraId="7DC82154"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2264A71" w14:textId="77777777" w:rsidR="00BA465D" w:rsidRDefault="00BA465D" w:rsidP="00E67750">
            <w:pPr>
              <w:pStyle w:val="DHWParagraph"/>
              <w:jc w:val="left"/>
            </w:pPr>
            <w:r>
              <w:t>Trainer USC ID</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0202A221"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A126DA2" w14:textId="77777777" w:rsidR="00BA465D" w:rsidRDefault="00BA465D" w:rsidP="00E67750">
            <w:pPr>
              <w:pStyle w:val="DHWParagraph"/>
              <w:jc w:val="left"/>
            </w:pPr>
            <w:r>
              <w:t>Trainer email</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04A8AE" w14:textId="77777777" w:rsidR="00BA465D" w:rsidRDefault="00BA465D" w:rsidP="00E67750">
            <w:pPr>
              <w:pStyle w:val="DHWParagraph"/>
              <w:jc w:val="left"/>
            </w:pPr>
          </w:p>
        </w:tc>
      </w:tr>
      <w:tr w:rsidR="00BA465D" w14:paraId="3B5A4AF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1B3991E" w14:textId="77777777" w:rsidR="00BA465D" w:rsidRDefault="00BA465D" w:rsidP="00E67750">
            <w:pPr>
              <w:pStyle w:val="DHWParagraph"/>
              <w:jc w:val="left"/>
            </w:pPr>
            <w:r>
              <w:t xml:space="preserve">Trainee #1 name </w:t>
            </w:r>
          </w:p>
        </w:tc>
        <w:tc>
          <w:tcPr>
            <w:tcW w:w="3330" w:type="dxa"/>
            <w:tcBorders>
              <w:top w:val="single" w:sz="8" w:space="0" w:color="auto"/>
              <w:left w:val="dashSmallGap" w:sz="4" w:space="0" w:color="auto"/>
              <w:bottom w:val="single" w:sz="8" w:space="0" w:color="auto"/>
              <w:right w:val="single" w:sz="8" w:space="0" w:color="auto"/>
            </w:tcBorders>
          </w:tcPr>
          <w:p w14:paraId="6205C24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0859" w14:textId="77777777" w:rsidR="00BA465D" w:rsidRDefault="00BA465D" w:rsidP="00E67750">
            <w:pPr>
              <w:pStyle w:val="DHWParagraph"/>
              <w:jc w:val="left"/>
            </w:pPr>
            <w:r>
              <w:t>Trainee #1 USC ID</w:t>
            </w:r>
          </w:p>
        </w:tc>
        <w:tc>
          <w:tcPr>
            <w:tcW w:w="3240" w:type="dxa"/>
            <w:tcBorders>
              <w:top w:val="single" w:sz="8" w:space="0" w:color="auto"/>
              <w:left w:val="dashSmallGap" w:sz="4" w:space="0" w:color="auto"/>
              <w:bottom w:val="single" w:sz="8" w:space="0" w:color="auto"/>
              <w:right w:val="single" w:sz="8" w:space="0" w:color="auto"/>
            </w:tcBorders>
          </w:tcPr>
          <w:p w14:paraId="667BEDAF" w14:textId="77777777" w:rsidR="00BA465D" w:rsidRDefault="00BA465D" w:rsidP="00E67750">
            <w:pPr>
              <w:pStyle w:val="DHWParagraph"/>
              <w:jc w:val="left"/>
            </w:pPr>
          </w:p>
        </w:tc>
      </w:tr>
      <w:tr w:rsidR="00BA465D" w14:paraId="057B8CF8"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7B6B" w14:textId="77777777" w:rsidR="00BA465D" w:rsidRDefault="00BA465D" w:rsidP="00E67750">
            <w:pPr>
              <w:pStyle w:val="DHWParagraph"/>
              <w:jc w:val="left"/>
            </w:pPr>
            <w:r>
              <w:t>Trainee #1 email</w:t>
            </w:r>
          </w:p>
        </w:tc>
        <w:tc>
          <w:tcPr>
            <w:tcW w:w="3330" w:type="dxa"/>
            <w:tcBorders>
              <w:top w:val="single" w:sz="8" w:space="0" w:color="auto"/>
              <w:left w:val="dashSmallGap" w:sz="4" w:space="0" w:color="auto"/>
              <w:bottom w:val="single" w:sz="8" w:space="0" w:color="auto"/>
              <w:right w:val="single" w:sz="8" w:space="0" w:color="auto"/>
            </w:tcBorders>
          </w:tcPr>
          <w:p w14:paraId="77BA717D"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6A0BC66" w14:textId="77777777" w:rsidR="00BA465D" w:rsidRDefault="00BA465D" w:rsidP="00E67750">
            <w:pPr>
              <w:pStyle w:val="DHWParagraph"/>
              <w:jc w:val="left"/>
            </w:pPr>
            <w:r>
              <w:t>Trainee #1 signature</w:t>
            </w:r>
          </w:p>
        </w:tc>
        <w:tc>
          <w:tcPr>
            <w:tcW w:w="3240" w:type="dxa"/>
            <w:tcBorders>
              <w:top w:val="single" w:sz="8" w:space="0" w:color="auto"/>
              <w:left w:val="dashSmallGap" w:sz="4" w:space="0" w:color="auto"/>
              <w:bottom w:val="single" w:sz="8" w:space="0" w:color="auto"/>
              <w:right w:val="single" w:sz="8" w:space="0" w:color="auto"/>
            </w:tcBorders>
          </w:tcPr>
          <w:p w14:paraId="1F6875CA" w14:textId="77777777" w:rsidR="00BA465D" w:rsidRDefault="00BA465D" w:rsidP="00E67750">
            <w:pPr>
              <w:pStyle w:val="DHWParagraph"/>
              <w:jc w:val="left"/>
            </w:pPr>
          </w:p>
        </w:tc>
      </w:tr>
      <w:tr w:rsidR="00BA465D" w14:paraId="6B8DFAF7"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6FDBBD9D" w14:textId="77777777" w:rsidR="00BA465D" w:rsidRDefault="00BA465D" w:rsidP="00E67750">
            <w:pPr>
              <w:pStyle w:val="DHWParagraph"/>
              <w:jc w:val="left"/>
            </w:pPr>
            <w:r>
              <w:t>Trainee #2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C0620BA"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222609A" w14:textId="77777777" w:rsidR="00BA465D" w:rsidRDefault="00BA465D" w:rsidP="00E67750">
            <w:pPr>
              <w:pStyle w:val="DHWParagraph"/>
              <w:jc w:val="left"/>
            </w:pPr>
            <w:r>
              <w:t>Trainee #2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BE0D667" w14:textId="77777777" w:rsidR="00BA465D" w:rsidRDefault="00BA465D" w:rsidP="00E67750">
            <w:pPr>
              <w:pStyle w:val="DHWParagraph"/>
              <w:jc w:val="left"/>
            </w:pPr>
          </w:p>
        </w:tc>
      </w:tr>
      <w:tr w:rsidR="00BA465D" w14:paraId="131EE8D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40E1D5DC" w14:textId="77777777" w:rsidR="00BA465D" w:rsidRDefault="00BA465D" w:rsidP="00E67750">
            <w:pPr>
              <w:pStyle w:val="DHWParagraph"/>
              <w:jc w:val="left"/>
            </w:pPr>
            <w:r>
              <w:t>Trainee #2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32D623C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C274E60" w14:textId="77777777" w:rsidR="00BA465D" w:rsidRDefault="00BA465D" w:rsidP="00E67750">
            <w:pPr>
              <w:pStyle w:val="DHWParagraph"/>
              <w:jc w:val="left"/>
            </w:pPr>
            <w:r>
              <w:t>Trainee #2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AF6A4D8" w14:textId="77777777" w:rsidR="00BA465D" w:rsidRDefault="00BA465D" w:rsidP="00E67750">
            <w:pPr>
              <w:pStyle w:val="DHWParagraph"/>
              <w:jc w:val="left"/>
            </w:pPr>
          </w:p>
        </w:tc>
      </w:tr>
      <w:tr w:rsidR="00BA465D" w14:paraId="5BCCB17E"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3D7F31A" w14:textId="77777777" w:rsidR="00BA465D" w:rsidRDefault="00BA465D" w:rsidP="00E67750">
            <w:pPr>
              <w:pStyle w:val="DHWParagraph"/>
              <w:jc w:val="left"/>
            </w:pPr>
            <w:r>
              <w:t>Trainee #3 name</w:t>
            </w:r>
          </w:p>
        </w:tc>
        <w:tc>
          <w:tcPr>
            <w:tcW w:w="3330" w:type="dxa"/>
            <w:tcBorders>
              <w:top w:val="single" w:sz="8" w:space="0" w:color="auto"/>
              <w:left w:val="dashSmallGap" w:sz="4" w:space="0" w:color="auto"/>
              <w:bottom w:val="single" w:sz="8" w:space="0" w:color="auto"/>
              <w:right w:val="single" w:sz="8" w:space="0" w:color="auto"/>
            </w:tcBorders>
          </w:tcPr>
          <w:p w14:paraId="2E95E23F"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7154E66" w14:textId="77777777" w:rsidR="00BA465D" w:rsidRDefault="00BA465D" w:rsidP="00E67750">
            <w:pPr>
              <w:pStyle w:val="DHWParagraph"/>
              <w:jc w:val="left"/>
            </w:pPr>
            <w:r>
              <w:t>Trainee #3 USC ID</w:t>
            </w:r>
          </w:p>
        </w:tc>
        <w:tc>
          <w:tcPr>
            <w:tcW w:w="3240" w:type="dxa"/>
            <w:tcBorders>
              <w:top w:val="single" w:sz="8" w:space="0" w:color="auto"/>
              <w:left w:val="dashSmallGap" w:sz="4" w:space="0" w:color="auto"/>
              <w:bottom w:val="single" w:sz="8" w:space="0" w:color="auto"/>
              <w:right w:val="single" w:sz="8" w:space="0" w:color="auto"/>
            </w:tcBorders>
          </w:tcPr>
          <w:p w14:paraId="176D6BC9" w14:textId="77777777" w:rsidR="00BA465D" w:rsidRDefault="00BA465D" w:rsidP="00E67750">
            <w:pPr>
              <w:pStyle w:val="DHWParagraph"/>
              <w:jc w:val="left"/>
            </w:pPr>
          </w:p>
        </w:tc>
      </w:tr>
      <w:tr w:rsidR="00BA465D" w14:paraId="0F878B9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56C226CF" w14:textId="77777777" w:rsidR="00BA465D" w:rsidRDefault="00BA465D" w:rsidP="00E67750">
            <w:pPr>
              <w:pStyle w:val="DHWParagraph"/>
              <w:jc w:val="left"/>
            </w:pPr>
            <w:r>
              <w:t>Trainee #3 email</w:t>
            </w:r>
          </w:p>
        </w:tc>
        <w:tc>
          <w:tcPr>
            <w:tcW w:w="3330" w:type="dxa"/>
            <w:tcBorders>
              <w:top w:val="single" w:sz="8" w:space="0" w:color="auto"/>
              <w:left w:val="dashSmallGap" w:sz="4" w:space="0" w:color="auto"/>
              <w:bottom w:val="single" w:sz="8" w:space="0" w:color="auto"/>
              <w:right w:val="single" w:sz="8" w:space="0" w:color="auto"/>
            </w:tcBorders>
          </w:tcPr>
          <w:p w14:paraId="7157AC96"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B84EB15" w14:textId="77777777" w:rsidR="00BA465D" w:rsidRDefault="00BA465D" w:rsidP="00E67750">
            <w:pPr>
              <w:pStyle w:val="DHWParagraph"/>
              <w:jc w:val="left"/>
            </w:pPr>
            <w:r>
              <w:t>Trainee #3 signature</w:t>
            </w:r>
          </w:p>
        </w:tc>
        <w:tc>
          <w:tcPr>
            <w:tcW w:w="3240" w:type="dxa"/>
            <w:tcBorders>
              <w:top w:val="single" w:sz="8" w:space="0" w:color="auto"/>
              <w:left w:val="dashSmallGap" w:sz="4" w:space="0" w:color="auto"/>
              <w:bottom w:val="single" w:sz="8" w:space="0" w:color="auto"/>
              <w:right w:val="single" w:sz="8" w:space="0" w:color="auto"/>
            </w:tcBorders>
          </w:tcPr>
          <w:p w14:paraId="453B5062" w14:textId="77777777" w:rsidR="00BA465D" w:rsidRDefault="00BA465D" w:rsidP="00E67750">
            <w:pPr>
              <w:pStyle w:val="DHWParagraph"/>
              <w:jc w:val="left"/>
            </w:pPr>
          </w:p>
        </w:tc>
      </w:tr>
      <w:tr w:rsidR="00BA465D" w14:paraId="7C7BA513"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E028DA5" w14:textId="77777777" w:rsidR="00BA465D" w:rsidRDefault="00BA465D" w:rsidP="00E67750">
            <w:pPr>
              <w:pStyle w:val="DHWParagraph"/>
              <w:jc w:val="left"/>
            </w:pPr>
            <w:r>
              <w:t>Trainee #4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300EDD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5B08D4B" w14:textId="77777777" w:rsidR="00BA465D" w:rsidRDefault="00BA465D" w:rsidP="00E67750">
            <w:pPr>
              <w:pStyle w:val="DHWParagraph"/>
              <w:jc w:val="left"/>
            </w:pPr>
            <w:r>
              <w:t>Trainee #4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12967B1" w14:textId="77777777" w:rsidR="00BA465D" w:rsidRDefault="00BA465D" w:rsidP="00E67750">
            <w:pPr>
              <w:pStyle w:val="DHWParagraph"/>
              <w:jc w:val="left"/>
            </w:pPr>
          </w:p>
        </w:tc>
      </w:tr>
      <w:tr w:rsidR="00BA465D" w14:paraId="1749514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2E78B773" w14:textId="77777777" w:rsidR="00BA465D" w:rsidRDefault="00BA465D" w:rsidP="00E67750">
            <w:pPr>
              <w:pStyle w:val="DHWParagraph"/>
              <w:jc w:val="left"/>
            </w:pPr>
            <w:r>
              <w:t>Trainee #4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8227FD5"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0E8EEC0B" w14:textId="77777777" w:rsidR="00BA465D" w:rsidRDefault="00BA465D" w:rsidP="00E67750">
            <w:pPr>
              <w:pStyle w:val="DHWParagraph"/>
              <w:jc w:val="left"/>
            </w:pPr>
            <w:r>
              <w:t>Trainee #4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C02176C" w14:textId="77777777" w:rsidR="00BA465D" w:rsidRDefault="00BA465D" w:rsidP="00E67750">
            <w:pPr>
              <w:pStyle w:val="DHWParagraph"/>
              <w:jc w:val="left"/>
            </w:pPr>
          </w:p>
        </w:tc>
      </w:tr>
      <w:tr w:rsidR="00BA465D" w14:paraId="09FEC8DD"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2BF7F08" w14:textId="77777777" w:rsidR="00BA465D" w:rsidRDefault="00BA465D" w:rsidP="00E67750">
            <w:pPr>
              <w:pStyle w:val="DHWParagraph"/>
              <w:jc w:val="left"/>
            </w:pPr>
            <w:r>
              <w:t>Date training started</w:t>
            </w:r>
          </w:p>
        </w:tc>
        <w:tc>
          <w:tcPr>
            <w:tcW w:w="3330" w:type="dxa"/>
            <w:tcBorders>
              <w:top w:val="single" w:sz="8" w:space="0" w:color="auto"/>
              <w:left w:val="dashSmallGap" w:sz="4" w:space="0" w:color="auto"/>
              <w:bottom w:val="single" w:sz="8" w:space="0" w:color="auto"/>
              <w:right w:val="single" w:sz="8" w:space="0" w:color="auto"/>
            </w:tcBorders>
          </w:tcPr>
          <w:p w14:paraId="3779543C"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4A1653A" w14:textId="77777777" w:rsidR="00BA465D" w:rsidRDefault="00BA465D" w:rsidP="00E67750">
            <w:pPr>
              <w:pStyle w:val="DHWParagraph"/>
              <w:jc w:val="left"/>
            </w:pPr>
            <w:r>
              <w:t>Date training completed</w:t>
            </w:r>
          </w:p>
        </w:tc>
        <w:tc>
          <w:tcPr>
            <w:tcW w:w="3240" w:type="dxa"/>
            <w:tcBorders>
              <w:top w:val="single" w:sz="8" w:space="0" w:color="auto"/>
              <w:left w:val="dashSmallGap" w:sz="4" w:space="0" w:color="auto"/>
              <w:bottom w:val="single" w:sz="8" w:space="0" w:color="auto"/>
              <w:right w:val="single" w:sz="8" w:space="0" w:color="auto"/>
            </w:tcBorders>
          </w:tcPr>
          <w:p w14:paraId="7EB53D54" w14:textId="77777777" w:rsidR="00BA465D" w:rsidRDefault="00BA465D" w:rsidP="00E67750">
            <w:pPr>
              <w:pStyle w:val="DHWParagraph"/>
              <w:jc w:val="left"/>
            </w:pPr>
          </w:p>
        </w:tc>
      </w:tr>
      <w:tr w:rsidR="00BA465D" w14:paraId="60D92879" w14:textId="77777777" w:rsidTr="00D645E6">
        <w:trPr>
          <w:trHeight w:val="885"/>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E6C77D1"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330" w:type="dxa"/>
            <w:tcBorders>
              <w:top w:val="single" w:sz="8" w:space="0" w:color="auto"/>
              <w:left w:val="dashSmallGap" w:sz="4" w:space="0" w:color="auto"/>
              <w:bottom w:val="single" w:sz="8" w:space="0" w:color="auto"/>
              <w:right w:val="single" w:sz="8" w:space="0" w:color="auto"/>
            </w:tcBorders>
          </w:tcPr>
          <w:p w14:paraId="723D42DF" w14:textId="77777777" w:rsidR="00BA465D" w:rsidRDefault="00BA465D" w:rsidP="00D645E6">
            <w:pPr>
              <w:pStyle w:val="DHWParagraph"/>
              <w:spacing w:after="0"/>
              <w:jc w:val="left"/>
            </w:pPr>
            <w:r w:rsidRPr="00AD4A89">
              <w:rPr>
                <w:b/>
              </w:rPr>
              <w:t>Initial training</w:t>
            </w:r>
          </w:p>
          <w:p w14:paraId="333B5CD3" w14:textId="77777777" w:rsidR="00BA465D" w:rsidRPr="00AD4A89" w:rsidRDefault="00BA465D" w:rsidP="00D645E6">
            <w:pPr>
              <w:pStyle w:val="DHWParagraph"/>
              <w:spacing w:after="0"/>
              <w:jc w:val="left"/>
              <w:rPr>
                <w:b/>
              </w:rPr>
            </w:pPr>
            <w:r w:rsidRPr="00AD4A89">
              <w:rPr>
                <w:b/>
              </w:rPr>
              <w:t>Refresher training</w:t>
            </w: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764CF37"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240" w:type="dxa"/>
            <w:tcBorders>
              <w:top w:val="single" w:sz="8" w:space="0" w:color="auto"/>
              <w:left w:val="dashSmallGap" w:sz="4" w:space="0" w:color="auto"/>
              <w:bottom w:val="single" w:sz="8" w:space="0" w:color="auto"/>
              <w:right w:val="single" w:sz="8" w:space="0" w:color="auto"/>
            </w:tcBorders>
          </w:tcPr>
          <w:p w14:paraId="416E2C2D" w14:textId="77777777" w:rsidR="00BA465D" w:rsidRPr="00AD4A89" w:rsidRDefault="00BA465D" w:rsidP="00D645E6">
            <w:pPr>
              <w:pStyle w:val="DHWParagraph"/>
              <w:spacing w:after="0"/>
              <w:jc w:val="left"/>
              <w:rPr>
                <w:b/>
              </w:rPr>
            </w:pPr>
            <w:r w:rsidRPr="00AD4A89">
              <w:rPr>
                <w:b/>
              </w:rPr>
              <w:t>Classroom training</w:t>
            </w:r>
          </w:p>
          <w:p w14:paraId="3AA180DB" w14:textId="77777777" w:rsidR="00BA465D" w:rsidRDefault="00BA465D" w:rsidP="00D645E6">
            <w:pPr>
              <w:pStyle w:val="DHWParagraph"/>
              <w:spacing w:after="0"/>
              <w:jc w:val="left"/>
            </w:pPr>
            <w:r w:rsidRPr="00AD4A89">
              <w:rPr>
                <w:b/>
              </w:rPr>
              <w:t>Hands-on laboratory training</w:t>
            </w:r>
          </w:p>
        </w:tc>
      </w:tr>
      <w:tr w:rsidR="00BA465D" w14:paraId="6007D91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5F29EC6" w14:textId="77777777" w:rsidR="00BA465D" w:rsidRDefault="00BA465D" w:rsidP="00D645E6">
            <w:pPr>
              <w:pStyle w:val="DHWParagraph"/>
              <w:spacing w:after="0"/>
              <w:jc w:val="left"/>
            </w:pPr>
            <w:r>
              <w:t>If refresher training, provide date of initial training</w:t>
            </w:r>
          </w:p>
        </w:tc>
        <w:tc>
          <w:tcPr>
            <w:tcW w:w="3330" w:type="dxa"/>
            <w:tcBorders>
              <w:top w:val="single" w:sz="8" w:space="0" w:color="auto"/>
              <w:left w:val="dashSmallGap" w:sz="4" w:space="0" w:color="auto"/>
              <w:bottom w:val="single" w:sz="8" w:space="0" w:color="auto"/>
              <w:right w:val="single" w:sz="8" w:space="0" w:color="auto"/>
            </w:tcBorders>
          </w:tcPr>
          <w:p w14:paraId="47C1CC39" w14:textId="77777777" w:rsidR="00BA465D" w:rsidRPr="00AD4A89" w:rsidRDefault="00BA465D" w:rsidP="00E67750">
            <w:pPr>
              <w:pStyle w:val="DHWParagraph"/>
              <w:jc w:val="left"/>
              <w:rPr>
                <w:b/>
              </w:rPr>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0C48CAF" w14:textId="77777777" w:rsidR="00BA465D" w:rsidRDefault="00BA465D" w:rsidP="00D645E6">
            <w:pPr>
              <w:pStyle w:val="DHWParagraph"/>
              <w:spacing w:after="0"/>
              <w:jc w:val="left"/>
            </w:pPr>
            <w:r>
              <w:t>If refresher training, was the initial training hands-on in the lab?</w:t>
            </w:r>
          </w:p>
        </w:tc>
        <w:tc>
          <w:tcPr>
            <w:tcW w:w="3240" w:type="dxa"/>
            <w:tcBorders>
              <w:top w:val="single" w:sz="8" w:space="0" w:color="auto"/>
              <w:left w:val="dashSmallGap" w:sz="4" w:space="0" w:color="auto"/>
              <w:bottom w:val="single" w:sz="8" w:space="0" w:color="auto"/>
              <w:right w:val="single" w:sz="8" w:space="0" w:color="auto"/>
            </w:tcBorders>
            <w:vAlign w:val="center"/>
          </w:tcPr>
          <w:p w14:paraId="3F55F795" w14:textId="77777777" w:rsidR="00BA465D" w:rsidRPr="00AD4A89" w:rsidRDefault="00BA465D" w:rsidP="00E67750">
            <w:pPr>
              <w:pStyle w:val="DHWParagraph"/>
              <w:jc w:val="left"/>
              <w:rPr>
                <w:b/>
              </w:rPr>
            </w:pPr>
            <w:r>
              <w:rPr>
                <w:b/>
              </w:rPr>
              <w:t xml:space="preserve">YES </w:t>
            </w:r>
            <w:r w:rsidRPr="00AD4A89">
              <w:rPr>
                <w:b/>
                <w:sz w:val="36"/>
                <w:szCs w:val="36"/>
              </w:rPr>
              <w:sym w:font="Wingdings" w:char="F06F"/>
            </w:r>
            <w:r>
              <w:rPr>
                <w:b/>
              </w:rPr>
              <w:t xml:space="preserve">          NO </w:t>
            </w:r>
            <w:r w:rsidRPr="00AD4A89">
              <w:rPr>
                <w:b/>
                <w:sz w:val="36"/>
                <w:szCs w:val="36"/>
              </w:rPr>
              <w:sym w:font="Wingdings" w:char="F06F"/>
            </w:r>
          </w:p>
        </w:tc>
      </w:tr>
      <w:tr w:rsidR="00BA465D" w14:paraId="4D8C1D75" w14:textId="77777777" w:rsidTr="00D645E6">
        <w:trPr>
          <w:trHeight w:val="1155"/>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81FDF2F" w14:textId="77777777" w:rsidR="00BA465D" w:rsidRDefault="00BA465D" w:rsidP="00D645E6">
            <w:pPr>
              <w:pStyle w:val="DHWParagraph"/>
              <w:spacing w:after="0"/>
              <w:jc w:val="left"/>
            </w:pPr>
            <w:r>
              <w:t xml:space="preserve">Signature of trainer confirming the </w:t>
            </w:r>
            <w:proofErr w:type="gramStart"/>
            <w:r>
              <w:t>above named</w:t>
            </w:r>
            <w:proofErr w:type="gramEnd"/>
            <w:r>
              <w:t xml:space="preserve"> trainees have successfully completed safety training on the contents of this SOP (and any additional subjects listed below)</w:t>
            </w:r>
          </w:p>
        </w:tc>
        <w:tc>
          <w:tcPr>
            <w:tcW w:w="5580" w:type="dxa"/>
            <w:gridSpan w:val="2"/>
            <w:tcBorders>
              <w:top w:val="single" w:sz="8" w:space="0" w:color="auto"/>
              <w:left w:val="dashSmallGap" w:sz="4" w:space="0" w:color="auto"/>
              <w:bottom w:val="single" w:sz="8" w:space="0" w:color="auto"/>
              <w:right w:val="single" w:sz="8" w:space="0" w:color="auto"/>
            </w:tcBorders>
          </w:tcPr>
          <w:p w14:paraId="69C1DEC5" w14:textId="77777777" w:rsidR="00BA465D" w:rsidRDefault="00BA465D" w:rsidP="00E67750">
            <w:pPr>
              <w:pStyle w:val="DHWParagraph"/>
              <w:jc w:val="left"/>
            </w:pPr>
          </w:p>
        </w:tc>
      </w:tr>
      <w:tr w:rsidR="00BA465D" w14:paraId="358B27B8" w14:textId="77777777" w:rsidTr="00E8310D">
        <w:trPr>
          <w:trHeight w:val="397"/>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352EEF1" w14:textId="77777777" w:rsidR="00BA465D" w:rsidRDefault="00BA465D" w:rsidP="00E67750">
            <w:pPr>
              <w:pStyle w:val="DHWParagraph"/>
              <w:jc w:val="left"/>
            </w:pPr>
            <w:r>
              <w:t>Date of signing by trainer</w:t>
            </w:r>
          </w:p>
        </w:tc>
        <w:tc>
          <w:tcPr>
            <w:tcW w:w="5580" w:type="dxa"/>
            <w:gridSpan w:val="2"/>
            <w:tcBorders>
              <w:top w:val="single" w:sz="8" w:space="0" w:color="auto"/>
              <w:left w:val="dashSmallGap" w:sz="4" w:space="0" w:color="auto"/>
              <w:bottom w:val="single" w:sz="8" w:space="0" w:color="auto"/>
              <w:right w:val="single" w:sz="8" w:space="0" w:color="auto"/>
            </w:tcBorders>
          </w:tcPr>
          <w:p w14:paraId="6FA55A6E" w14:textId="77777777" w:rsidR="00BA465D" w:rsidRDefault="00BA465D" w:rsidP="00E67750">
            <w:pPr>
              <w:pStyle w:val="DHWParagraph"/>
              <w:jc w:val="left"/>
            </w:pPr>
          </w:p>
        </w:tc>
      </w:tr>
      <w:tr w:rsidR="00BA465D" w14:paraId="75376ADF" w14:textId="77777777" w:rsidTr="00D645E6">
        <w:trPr>
          <w:trHeight w:val="1296"/>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367F9E21" w14:textId="77777777" w:rsidR="00BA465D" w:rsidRDefault="00BA465D" w:rsidP="00D645E6">
            <w:pPr>
              <w:pStyle w:val="DHWParagraph"/>
              <w:spacing w:after="0"/>
              <w:jc w:val="left"/>
            </w:pPr>
            <w:r>
              <w:t>Additional subjects covered by safety training</w:t>
            </w:r>
          </w:p>
        </w:tc>
        <w:tc>
          <w:tcPr>
            <w:tcW w:w="8910" w:type="dxa"/>
            <w:gridSpan w:val="3"/>
            <w:tcBorders>
              <w:top w:val="single" w:sz="8" w:space="0" w:color="auto"/>
              <w:left w:val="dashSmallGap" w:sz="4" w:space="0" w:color="auto"/>
              <w:bottom w:val="single" w:sz="8" w:space="0" w:color="auto"/>
              <w:right w:val="single" w:sz="8" w:space="0" w:color="auto"/>
            </w:tcBorders>
          </w:tcPr>
          <w:p w14:paraId="58E21B1F" w14:textId="77777777" w:rsidR="00BA465D" w:rsidRDefault="00BA465D" w:rsidP="00D645E6">
            <w:pPr>
              <w:pStyle w:val="DHWParagraph"/>
              <w:spacing w:after="0"/>
              <w:jc w:val="left"/>
            </w:pPr>
          </w:p>
        </w:tc>
      </w:tr>
      <w:tr w:rsidR="00BA465D" w14:paraId="63EEE773" w14:textId="77777777" w:rsidTr="00E8310D">
        <w:trPr>
          <w:trHeight w:val="20"/>
        </w:trPr>
        <w:tc>
          <w:tcPr>
            <w:tcW w:w="1108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0BDB74" w14:textId="77777777" w:rsidR="00BA465D" w:rsidRDefault="00BA465D" w:rsidP="00E67750">
            <w:pPr>
              <w:pStyle w:val="DHWParagraph"/>
              <w:jc w:val="left"/>
            </w:pPr>
            <w:r>
              <w:t>* If there are more than four trainees, please append an additional sign-in sheet.</w:t>
            </w:r>
          </w:p>
        </w:tc>
      </w:tr>
    </w:tbl>
    <w:p w14:paraId="5F321FB6" w14:textId="77777777" w:rsidR="00BA465D" w:rsidRPr="00C31F88" w:rsidRDefault="00BA465D" w:rsidP="00C2383D">
      <w:pPr>
        <w:pStyle w:val="DHWParagraph"/>
        <w:rPr>
          <w:sz w:val="2"/>
          <w:szCs w:val="2"/>
        </w:rPr>
      </w:pPr>
    </w:p>
    <w:sectPr w:rsidR="00BA465D" w:rsidRPr="00C31F88" w:rsidSect="004C593C">
      <w:headerReference w:type="default" r:id="rId48"/>
      <w:footerReference w:type="default" r:id="rId49"/>
      <w:headerReference w:type="first" r:id="rId50"/>
      <w:footerReference w:type="first" r:id="rId51"/>
      <w:pgSz w:w="12240" w:h="15840"/>
      <w:pgMar w:top="1129" w:right="720" w:bottom="450" w:left="720" w:header="27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04F4" w14:textId="77777777" w:rsidR="00013509" w:rsidRDefault="00013509">
      <w:r>
        <w:separator/>
      </w:r>
    </w:p>
  </w:endnote>
  <w:endnote w:type="continuationSeparator" w:id="0">
    <w:p w14:paraId="0125BC26" w14:textId="77777777" w:rsidR="00013509" w:rsidRDefault="0001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205050205050A020403"/>
    <w:charset w:val="00"/>
    <w:family w:val="roman"/>
    <w:notTrueType/>
    <w:pitch w:val="variable"/>
    <w:sig w:usb0="800000AF" w:usb1="5000205B" w:usb2="00000000" w:usb3="00000000" w:csb0="0000009B" w:csb1="00000000"/>
  </w:font>
  <w:font w:name="National Regular">
    <w:altName w:val="Calibri"/>
    <w:panose1 w:val="02000503000000020004"/>
    <w:charset w:val="00"/>
    <w:family w:val="modern"/>
    <w:notTrueType/>
    <w:pitch w:val="variable"/>
    <w:sig w:usb0="A00000FF" w:usb1="5000207B" w:usb2="0000001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3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88"/>
      <w:gridCol w:w="3150"/>
    </w:tblGrid>
    <w:tr w:rsidR="00C94858" w:rsidRPr="00601AFA" w14:paraId="40725820" w14:textId="77777777" w:rsidTr="00EC2DEE">
      <w:trPr>
        <w:trHeight w:val="450"/>
      </w:trPr>
      <w:tc>
        <w:tcPr>
          <w:tcW w:w="3600" w:type="dxa"/>
        </w:tcPr>
        <w:p w14:paraId="25A700E4" w14:textId="77777777" w:rsidR="00EC3E6D" w:rsidRDefault="00497C5A" w:rsidP="00497C5A">
          <w:pPr>
            <w:pStyle w:val="Footer"/>
            <w:tabs>
              <w:tab w:val="clear" w:pos="8640"/>
            </w:tabs>
            <w:ind w:right="-720"/>
            <w:rPr>
              <w:rFonts w:ascii="National Regular" w:hAnsi="National Regular"/>
              <w:sz w:val="18"/>
            </w:rPr>
          </w:pPr>
          <w:r>
            <w:rPr>
              <w:rFonts w:ascii="National Regular" w:hAnsi="National Regular"/>
              <w:sz w:val="18"/>
            </w:rPr>
            <w:t>Haz</w:t>
          </w:r>
          <w:r w:rsidR="00EC2DEE">
            <w:rPr>
              <w:rFonts w:ascii="National Regular" w:hAnsi="National Regular"/>
              <w:sz w:val="18"/>
            </w:rPr>
            <w:t xml:space="preserve">ardous </w:t>
          </w:r>
          <w:r>
            <w:rPr>
              <w:rFonts w:ascii="National Regular" w:hAnsi="National Regular"/>
              <w:sz w:val="18"/>
            </w:rPr>
            <w:t>Mat</w:t>
          </w:r>
          <w:r w:rsidR="00EC2DEE">
            <w:rPr>
              <w:rFonts w:ascii="National Regular" w:hAnsi="National Regular"/>
              <w:sz w:val="18"/>
            </w:rPr>
            <w:t>erials</w:t>
          </w:r>
          <w:r>
            <w:rPr>
              <w:rFonts w:ascii="National Regular" w:hAnsi="National Regular"/>
              <w:sz w:val="18"/>
            </w:rPr>
            <w:t xml:space="preserve"> SOP Template: </w:t>
          </w:r>
        </w:p>
        <w:p w14:paraId="50563A91" w14:textId="6AB83F39" w:rsidR="00C94858" w:rsidRPr="00601AFA" w:rsidRDefault="00AE33D0" w:rsidP="00EC3E6D">
          <w:pPr>
            <w:pStyle w:val="Footer"/>
            <w:tabs>
              <w:tab w:val="clear" w:pos="8640"/>
            </w:tabs>
            <w:ind w:right="-720"/>
            <w:rPr>
              <w:rFonts w:ascii="National Regular" w:hAnsi="National Regular"/>
              <w:sz w:val="18"/>
            </w:rPr>
          </w:pPr>
          <w:r>
            <w:rPr>
              <w:rFonts w:ascii="National Regular" w:hAnsi="National Regular"/>
              <w:sz w:val="18"/>
            </w:rPr>
            <w:t>Carcinogens</w:t>
          </w:r>
        </w:p>
      </w:tc>
      <w:tc>
        <w:tcPr>
          <w:tcW w:w="4788" w:type="dxa"/>
        </w:tcPr>
        <w:p w14:paraId="1711A505" w14:textId="77777777" w:rsidR="00C94858" w:rsidRDefault="00601AFA" w:rsidP="00601AFA">
          <w:pPr>
            <w:spacing w:before="4"/>
            <w:ind w:left="20"/>
            <w:jc w:val="center"/>
            <w:rPr>
              <w:rFonts w:ascii="National Regular" w:eastAsia="Georgia" w:hAnsi="National Regular" w:cs="Georgia"/>
              <w:color w:val="000000"/>
              <w:spacing w:val="-1"/>
              <w:sz w:val="16"/>
              <w:szCs w:val="15"/>
            </w:rPr>
          </w:pPr>
          <w:r>
            <w:rPr>
              <w:rFonts w:ascii="National Regular" w:eastAsia="Georgia" w:hAnsi="National Regular" w:cs="Georgia"/>
              <w:color w:val="000000"/>
              <w:spacing w:val="-1"/>
              <w:sz w:val="16"/>
              <w:szCs w:val="15"/>
            </w:rPr>
            <w:t>OFFICE OF ENVIRONMENTAL HEALTH &amp; SAFETY</w:t>
          </w:r>
        </w:p>
        <w:p w14:paraId="1AF46A37" w14:textId="77777777" w:rsidR="00601AFA" w:rsidRPr="00601AFA" w:rsidRDefault="00561093" w:rsidP="00601AFA">
          <w:pPr>
            <w:spacing w:before="4"/>
            <w:ind w:left="20"/>
            <w:jc w:val="center"/>
            <w:rPr>
              <w:rFonts w:ascii="National Regular" w:eastAsia="Georgia" w:hAnsi="National Regular" w:cs="Georgia"/>
              <w:sz w:val="16"/>
              <w:szCs w:val="15"/>
            </w:rPr>
          </w:pPr>
          <w:hyperlink r:id="rId1" w:history="1">
            <w:r w:rsidR="00601AFA" w:rsidRPr="0032559B">
              <w:rPr>
                <w:rStyle w:val="Hyperlink"/>
                <w:rFonts w:ascii="National Regular" w:eastAsia="Georgia" w:hAnsi="National Regular" w:cs="Georgia"/>
                <w:sz w:val="16"/>
                <w:szCs w:val="15"/>
              </w:rPr>
              <w:t>EHS@USC.EDU</w:t>
            </w:r>
          </w:hyperlink>
          <w:r w:rsidR="00601AFA">
            <w:rPr>
              <w:rFonts w:ascii="National Regular" w:eastAsia="Georgia" w:hAnsi="National Regular" w:cs="Georgia"/>
              <w:sz w:val="16"/>
              <w:szCs w:val="15"/>
            </w:rPr>
            <w:t xml:space="preserve"> | http://ehs.usc.edu</w:t>
          </w:r>
        </w:p>
      </w:tc>
      <w:tc>
        <w:tcPr>
          <w:tcW w:w="3150" w:type="dxa"/>
        </w:tcPr>
        <w:p w14:paraId="2D9B78B4" w14:textId="485997C2" w:rsidR="00C94858" w:rsidRPr="00601AFA" w:rsidRDefault="00C94858" w:rsidP="00497C5A">
          <w:pPr>
            <w:pStyle w:val="Footer"/>
            <w:tabs>
              <w:tab w:val="clear" w:pos="8640"/>
            </w:tabs>
            <w:ind w:right="90"/>
            <w:jc w:val="right"/>
            <w:rPr>
              <w:rFonts w:ascii="National Regular" w:hAnsi="National Regular"/>
              <w:sz w:val="18"/>
            </w:rPr>
          </w:pPr>
          <w:r w:rsidRPr="00601AFA">
            <w:rPr>
              <w:rFonts w:ascii="National Regular" w:hAnsi="National Regular"/>
              <w:sz w:val="18"/>
            </w:rPr>
            <w:t xml:space="preserve">Rev. </w:t>
          </w:r>
          <w:r w:rsidR="00497C5A">
            <w:rPr>
              <w:rFonts w:ascii="National Regular" w:hAnsi="National Regular"/>
              <w:sz w:val="18"/>
            </w:rPr>
            <w:t>0</w:t>
          </w:r>
          <w:r w:rsidR="00691661">
            <w:rPr>
              <w:rFonts w:ascii="National Regular" w:hAnsi="National Regular"/>
              <w:sz w:val="18"/>
            </w:rPr>
            <w:t>4</w:t>
          </w:r>
          <w:r w:rsidRPr="00601AFA">
            <w:rPr>
              <w:rFonts w:ascii="National Regular" w:hAnsi="National Regular"/>
              <w:sz w:val="18"/>
            </w:rPr>
            <w:t>/</w:t>
          </w:r>
          <w:r w:rsidR="00497C5A">
            <w:rPr>
              <w:rFonts w:ascii="National Regular" w:hAnsi="National Regular"/>
              <w:sz w:val="18"/>
            </w:rPr>
            <w:t>2022</w:t>
          </w:r>
          <w:r w:rsidRPr="00601AFA">
            <w:rPr>
              <w:rFonts w:ascii="National Regular" w:hAnsi="National Regular"/>
              <w:sz w:val="18"/>
            </w:rPr>
            <w:t xml:space="preserve">    Page </w:t>
          </w:r>
          <w:sdt>
            <w:sdtPr>
              <w:rPr>
                <w:rFonts w:ascii="National Regular" w:hAnsi="National Regular"/>
                <w:sz w:val="18"/>
              </w:rPr>
              <w:id w:val="777536499"/>
              <w:docPartObj>
                <w:docPartGallery w:val="Page Numbers (Bottom of Page)"/>
                <w:docPartUnique/>
              </w:docPartObj>
            </w:sdtPr>
            <w:sdtEndPr>
              <w:rPr>
                <w:noProof/>
              </w:rPr>
            </w:sdtEndPr>
            <w:sdtContent>
              <w:r w:rsidRPr="00601AFA">
                <w:rPr>
                  <w:rFonts w:ascii="National Regular" w:hAnsi="National Regular"/>
                  <w:sz w:val="18"/>
                </w:rPr>
                <w:fldChar w:fldCharType="begin"/>
              </w:r>
              <w:r w:rsidRPr="00601AFA">
                <w:rPr>
                  <w:rFonts w:ascii="National Regular" w:hAnsi="National Regular"/>
                  <w:sz w:val="18"/>
                </w:rPr>
                <w:instrText xml:space="preserve"> PAGE   \* MERGEFORMAT </w:instrText>
              </w:r>
              <w:r w:rsidRPr="00601AFA">
                <w:rPr>
                  <w:rFonts w:ascii="National Regular" w:hAnsi="National Regular"/>
                  <w:sz w:val="18"/>
                </w:rPr>
                <w:fldChar w:fldCharType="separate"/>
              </w:r>
              <w:r w:rsidR="00D00028">
                <w:rPr>
                  <w:rFonts w:ascii="National Regular" w:hAnsi="National Regular"/>
                  <w:noProof/>
                  <w:sz w:val="18"/>
                </w:rPr>
                <w:t>10</w:t>
              </w:r>
              <w:r w:rsidRPr="00601AFA">
                <w:rPr>
                  <w:rFonts w:ascii="National Regular" w:hAnsi="National Regular"/>
                  <w:noProof/>
                  <w:sz w:val="18"/>
                </w:rPr>
                <w:fldChar w:fldCharType="end"/>
              </w:r>
            </w:sdtContent>
          </w:sdt>
        </w:p>
      </w:tc>
    </w:tr>
  </w:tbl>
  <w:p w14:paraId="107682C9" w14:textId="77777777" w:rsidR="00001B74" w:rsidRDefault="00001B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8B8F" w14:textId="77777777" w:rsidR="00CC52AB" w:rsidRPr="005B1C91" w:rsidRDefault="00CC52AB" w:rsidP="00224B0A">
    <w:pPr>
      <w:spacing w:line="325" w:lineRule="exact"/>
      <w:rPr>
        <w:i/>
        <w:sz w:val="16"/>
        <w:szCs w:val="16"/>
      </w:rPr>
    </w:pPr>
  </w:p>
  <w:p w14:paraId="495BF851" w14:textId="77777777" w:rsidR="00CC52AB" w:rsidRPr="005B1C91" w:rsidRDefault="00C769A8" w:rsidP="00224B0A">
    <w:pPr>
      <w:spacing w:line="19" w:lineRule="exact"/>
      <w:rPr>
        <w:i/>
        <w:iCs/>
        <w:sz w:val="16"/>
        <w:szCs w:val="16"/>
      </w:rPr>
    </w:pPr>
    <w:r>
      <w:rPr>
        <w:i/>
        <w:noProof/>
        <w:sz w:val="16"/>
        <w:szCs w:val="16"/>
      </w:rPr>
      <mc:AlternateContent>
        <mc:Choice Requires="wps">
          <w:drawing>
            <wp:anchor distT="0" distB="0" distL="114300" distR="114300" simplePos="0" relativeHeight="251661312" behindDoc="1" locked="1" layoutInCell="1" allowOverlap="1" wp14:anchorId="24C4CCA4" wp14:editId="64231D1D">
              <wp:simplePos x="0" y="0"/>
              <wp:positionH relativeFrom="page">
                <wp:posOffset>699135</wp:posOffset>
              </wp:positionH>
              <wp:positionV relativeFrom="paragraph">
                <wp:posOffset>-73660</wp:posOffset>
              </wp:positionV>
              <wp:extent cx="6400800" cy="12065"/>
              <wp:effectExtent l="3810" t="254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761EB" id="Rectangle 5" o:spid="_x0000_s1026" style="position:absolute;margin-left:55.05pt;margin-top:-5.8pt;width:7in;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" fillcolor="black" stroked="f" strokeweight="0">
              <w10:wrap anchorx="page"/>
              <w10:anchorlock/>
            </v:rect>
          </w:pict>
        </mc:Fallback>
      </mc:AlternateContent>
    </w:r>
  </w:p>
  <w:p w14:paraId="68520F91" w14:textId="77777777" w:rsidR="00CC52AB" w:rsidRPr="00CA0F82" w:rsidRDefault="00CC52AB" w:rsidP="00224B0A">
    <w:pPr>
      <w:pStyle w:val="Footer"/>
      <w:tabs>
        <w:tab w:val="clear" w:pos="4320"/>
        <w:tab w:val="clear" w:pos="8640"/>
        <w:tab w:val="center" w:pos="5040"/>
        <w:tab w:val="right" w:pos="10080"/>
      </w:tabs>
      <w:rPr>
        <w:i/>
        <w:sz w:val="20"/>
        <w:szCs w:val="20"/>
      </w:rPr>
    </w:pPr>
    <w:r w:rsidRPr="005B1C91">
      <w:rPr>
        <w:i/>
        <w:sz w:val="20"/>
        <w:szCs w:val="20"/>
      </w:rPr>
      <w:t xml:space="preserve">Page </w:t>
    </w:r>
    <w:r w:rsidR="0081358D" w:rsidRPr="005B1C91">
      <w:rPr>
        <w:i/>
        <w:sz w:val="20"/>
        <w:szCs w:val="20"/>
      </w:rPr>
      <w:fldChar w:fldCharType="begin"/>
    </w:r>
    <w:r w:rsidRPr="005B1C91">
      <w:rPr>
        <w:i/>
        <w:sz w:val="20"/>
        <w:szCs w:val="20"/>
      </w:rPr>
      <w:instrText xml:space="preserve"> PAGE </w:instrText>
    </w:r>
    <w:r w:rsidR="0081358D" w:rsidRPr="005B1C91">
      <w:rPr>
        <w:i/>
        <w:sz w:val="20"/>
        <w:szCs w:val="20"/>
      </w:rPr>
      <w:fldChar w:fldCharType="separate"/>
    </w:r>
    <w:r w:rsidR="004C689F">
      <w:rPr>
        <w:i/>
        <w:noProof/>
        <w:sz w:val="20"/>
        <w:szCs w:val="20"/>
      </w:rPr>
      <w:t>1</w:t>
    </w:r>
    <w:r w:rsidR="0081358D" w:rsidRPr="005B1C91">
      <w:rPr>
        <w:i/>
        <w:sz w:val="20"/>
        <w:szCs w:val="20"/>
      </w:rPr>
      <w:fldChar w:fldCharType="end"/>
    </w:r>
    <w:r w:rsidRPr="005B1C91">
      <w:rPr>
        <w:i/>
        <w:sz w:val="20"/>
        <w:szCs w:val="20"/>
      </w:rPr>
      <w:t xml:space="preserve"> of </w:t>
    </w:r>
    <w:r w:rsidR="0081358D" w:rsidRPr="005B1C91">
      <w:rPr>
        <w:i/>
        <w:sz w:val="20"/>
        <w:szCs w:val="20"/>
      </w:rPr>
      <w:fldChar w:fldCharType="begin"/>
    </w:r>
    <w:r w:rsidRPr="005B1C91">
      <w:rPr>
        <w:i/>
        <w:sz w:val="20"/>
        <w:szCs w:val="20"/>
      </w:rPr>
      <w:instrText xml:space="preserve"> NUMPAGES </w:instrText>
    </w:r>
    <w:r w:rsidR="0081358D" w:rsidRPr="005B1C91">
      <w:rPr>
        <w:i/>
        <w:sz w:val="20"/>
        <w:szCs w:val="20"/>
      </w:rPr>
      <w:fldChar w:fldCharType="separate"/>
    </w:r>
    <w:r w:rsidR="00D00028">
      <w:rPr>
        <w:i/>
        <w:noProof/>
        <w:sz w:val="20"/>
        <w:szCs w:val="20"/>
      </w:rPr>
      <w:t>10</w:t>
    </w:r>
    <w:r w:rsidR="0081358D" w:rsidRPr="005B1C91">
      <w:rPr>
        <w:i/>
        <w:sz w:val="20"/>
        <w:szCs w:val="20"/>
      </w:rPr>
      <w:fldChar w:fldCharType="end"/>
    </w:r>
    <w:r w:rsidRPr="005B1C91">
      <w:rPr>
        <w:i/>
        <w:sz w:val="20"/>
        <w:szCs w:val="20"/>
      </w:rPr>
      <w:tab/>
    </w:r>
    <w:r>
      <w:rPr>
        <w:i/>
        <w:sz w:val="20"/>
        <w:szCs w:val="20"/>
      </w:rPr>
      <w:t>Toxic Materials</w:t>
    </w:r>
    <w:r>
      <w:rPr>
        <w:i/>
        <w:sz w:val="20"/>
        <w:szCs w:val="20"/>
      </w:rPr>
      <w:tab/>
      <w:t xml:space="preserve">Revised – </w:t>
    </w:r>
    <w:smartTag w:uri="urn:schemas-microsoft-com:office:smarttags" w:element="date">
      <w:smartTagPr>
        <w:attr w:name="Year" w:val="2004"/>
        <w:attr w:name="Day" w:val="26"/>
        <w:attr w:name="Month" w:val="4"/>
      </w:smartTagPr>
      <w:r>
        <w:rPr>
          <w:i/>
          <w:sz w:val="20"/>
          <w:szCs w:val="20"/>
        </w:rPr>
        <w:t>04</w:t>
      </w:r>
      <w:r w:rsidRPr="005B1C91">
        <w:rPr>
          <w:i/>
          <w:sz w:val="20"/>
          <w:szCs w:val="20"/>
        </w:rPr>
        <w:t>/</w:t>
      </w:r>
      <w:r>
        <w:rPr>
          <w:i/>
          <w:sz w:val="20"/>
          <w:szCs w:val="20"/>
        </w:rPr>
        <w:t>26</w:t>
      </w:r>
      <w:r w:rsidRPr="005B1C91">
        <w:rPr>
          <w:i/>
          <w:sz w:val="20"/>
          <w:szCs w:val="20"/>
        </w:rPr>
        <w:t>/</w:t>
      </w:r>
      <w:r>
        <w:rPr>
          <w:i/>
          <w:sz w:val="20"/>
          <w:szCs w:val="20"/>
        </w:rPr>
        <w:t>2004</w:t>
      </w:r>
    </w:smartTag>
  </w:p>
  <w:p w14:paraId="07F66401" w14:textId="77777777" w:rsidR="00001B74" w:rsidRDefault="00001B74"/>
  <w:p w14:paraId="7517AEB8" w14:textId="77777777" w:rsidR="00001B74" w:rsidRDefault="00001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5FF5" w14:textId="77777777" w:rsidR="00013509" w:rsidRDefault="00013509">
      <w:r>
        <w:separator/>
      </w:r>
    </w:p>
  </w:footnote>
  <w:footnote w:type="continuationSeparator" w:id="0">
    <w:p w14:paraId="2C22949D" w14:textId="77777777" w:rsidR="00013509" w:rsidRDefault="00013509">
      <w:r>
        <w:continuationSeparator/>
      </w:r>
    </w:p>
  </w:footnote>
  <w:footnote w:id="1">
    <w:p w14:paraId="0E7FB481" w14:textId="77777777" w:rsidR="00B84E11" w:rsidRDefault="00B84E11" w:rsidP="00B21323">
      <w:pPr>
        <w:pStyle w:val="FootnoteText"/>
      </w:pPr>
      <w:r>
        <w:rPr>
          <w:rStyle w:val="FootnoteReference"/>
        </w:rPr>
        <w:footnoteRef/>
      </w:r>
      <w:r>
        <w:t xml:space="preserve"> Section 6 for identification and Section 8 for safe working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3651"/>
      <w:tblLook w:val="04A0" w:firstRow="1" w:lastRow="0" w:firstColumn="1" w:lastColumn="0" w:noHBand="0" w:noVBand="1"/>
    </w:tblPr>
    <w:tblGrid>
      <w:gridCol w:w="3330"/>
      <w:gridCol w:w="8190"/>
    </w:tblGrid>
    <w:tr w:rsidR="00601AFA" w14:paraId="7ED56ABE" w14:textId="2899DF27" w:rsidTr="00497C5A">
      <w:trPr>
        <w:trHeight w:val="893"/>
      </w:trPr>
      <w:tc>
        <w:tcPr>
          <w:tcW w:w="3330" w:type="dxa"/>
          <w:shd w:val="clear" w:color="auto" w:fill="943651"/>
        </w:tcPr>
        <w:p w14:paraId="1C5F5695" w14:textId="77777777" w:rsidR="00601AFA" w:rsidRDefault="00601AFA" w:rsidP="009538DF">
          <w:pPr>
            <w:ind w:left="1062" w:right="-720"/>
            <w:rPr>
              <w:rFonts w:asciiTheme="minorHAnsi" w:hAnsiTheme="minorHAnsi" w:cs="Adobe Caslon Pro"/>
              <w:color w:val="000000"/>
            </w:rPr>
          </w:pPr>
          <w:r>
            <w:rPr>
              <w:rFonts w:asciiTheme="minorHAnsi" w:hAnsiTheme="minorHAnsi" w:cs="Adobe Caslon Pro"/>
              <w:noProof/>
              <w:color w:val="000000"/>
            </w:rPr>
            <w:drawing>
              <wp:anchor distT="0" distB="0" distL="114300" distR="114300" simplePos="0" relativeHeight="251657216" behindDoc="0" locked="0" layoutInCell="1" allowOverlap="1" wp14:anchorId="3CC8F685" wp14:editId="2B6C0248">
                <wp:simplePos x="0" y="0"/>
                <wp:positionH relativeFrom="column">
                  <wp:posOffset>56211</wp:posOffset>
                </wp:positionH>
                <wp:positionV relativeFrom="paragraph">
                  <wp:posOffset>92710</wp:posOffset>
                </wp:positionV>
                <wp:extent cx="1809961" cy="388961"/>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961" cy="3889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90" w:type="dxa"/>
          <w:shd w:val="clear" w:color="auto" w:fill="943651"/>
          <w:vAlign w:val="center"/>
        </w:tcPr>
        <w:p w14:paraId="1089502C" w14:textId="3E19F213" w:rsidR="00601AFA" w:rsidRPr="00601AFA" w:rsidRDefault="00497C5A" w:rsidP="00497C5A">
          <w:pPr>
            <w:ind w:right="-720"/>
            <w:rPr>
              <w:rFonts w:ascii="Adobe Caslon Pro" w:hAnsi="Adobe Caslon Pro" w:cs="Adobe Caslon Pro"/>
              <w:smallCaps/>
              <w:color w:val="FFFFFF" w:themeColor="background1"/>
              <w:sz w:val="40"/>
              <w:szCs w:val="32"/>
            </w:rPr>
          </w:pPr>
          <w:r w:rsidRPr="00D20382">
            <w:rPr>
              <w:rFonts w:cs="Adobe Caslon Pro"/>
              <w:b/>
              <w:smallCaps/>
              <w:color w:val="FFFFFF" w:themeColor="background1"/>
              <w:sz w:val="32"/>
            </w:rPr>
            <w:t>Haz</w:t>
          </w:r>
          <w:r w:rsidR="00A15F09" w:rsidRPr="00D20382">
            <w:rPr>
              <w:rFonts w:cs="Adobe Caslon Pro"/>
              <w:b/>
              <w:smallCaps/>
              <w:color w:val="FFFFFF" w:themeColor="background1"/>
              <w:sz w:val="32"/>
            </w:rPr>
            <w:t xml:space="preserve">ardous </w:t>
          </w:r>
          <w:r w:rsidRPr="00D20382">
            <w:rPr>
              <w:rFonts w:cs="Adobe Caslon Pro"/>
              <w:b/>
              <w:smallCaps/>
              <w:color w:val="FFFFFF" w:themeColor="background1"/>
              <w:sz w:val="32"/>
            </w:rPr>
            <w:t>Mat</w:t>
          </w:r>
          <w:r w:rsidR="00A15F09" w:rsidRPr="00D20382">
            <w:rPr>
              <w:rFonts w:cs="Adobe Caslon Pro"/>
              <w:b/>
              <w:smallCaps/>
              <w:color w:val="FFFFFF" w:themeColor="background1"/>
              <w:sz w:val="32"/>
            </w:rPr>
            <w:t>erials</w:t>
          </w:r>
          <w:r w:rsidRPr="00D20382">
            <w:rPr>
              <w:rFonts w:cs="Adobe Caslon Pro"/>
              <w:b/>
              <w:smallCaps/>
              <w:color w:val="FFFFFF" w:themeColor="background1"/>
              <w:sz w:val="32"/>
            </w:rPr>
            <w:t xml:space="preserve"> SOP Template: </w:t>
          </w:r>
          <w:r w:rsidR="00AE33D0">
            <w:rPr>
              <w:rFonts w:cs="Adobe Caslon Pro"/>
              <w:b/>
              <w:i/>
              <w:iCs/>
              <w:smallCaps/>
              <w:color w:val="FFFFFF" w:themeColor="background1"/>
              <w:sz w:val="36"/>
              <w:szCs w:val="28"/>
            </w:rPr>
            <w:t>Carcinogens</w:t>
          </w:r>
        </w:p>
      </w:tc>
    </w:tr>
  </w:tbl>
  <w:p w14:paraId="5C6CF528" w14:textId="77777777" w:rsidR="00CC52AB" w:rsidRPr="009538DF" w:rsidRDefault="00CC52AB" w:rsidP="00953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8832" w14:textId="77777777" w:rsidR="00CC52AB" w:rsidRPr="000A42FC" w:rsidRDefault="00CC52AB" w:rsidP="00224B0A">
    <w:pPr>
      <w:tabs>
        <w:tab w:val="right" w:pos="10080"/>
      </w:tabs>
      <w:spacing w:line="286" w:lineRule="auto"/>
      <w:rPr>
        <w:i/>
        <w:iCs/>
        <w:sz w:val="20"/>
        <w:szCs w:val="20"/>
      </w:rPr>
    </w:pPr>
    <w:r>
      <w:rPr>
        <w:i/>
        <w:iCs/>
        <w:sz w:val="20"/>
        <w:szCs w:val="20"/>
      </w:rPr>
      <w:t>USC Laboratory Safety – (323) 442-2200</w:t>
    </w:r>
    <w:r>
      <w:rPr>
        <w:i/>
        <w:iCs/>
        <w:sz w:val="20"/>
        <w:szCs w:val="20"/>
      </w:rPr>
      <w:tab/>
      <w:t xml:space="preserve">Career and Protective Services </w:t>
    </w:r>
  </w:p>
  <w:p w14:paraId="3991CF84" w14:textId="77777777" w:rsidR="00CC52AB" w:rsidRPr="000A42FC" w:rsidRDefault="00C769A8" w:rsidP="00224B0A">
    <w:pPr>
      <w:tabs>
        <w:tab w:val="right" w:pos="10080"/>
      </w:tabs>
      <w:spacing w:line="19" w:lineRule="exact"/>
      <w:rPr>
        <w:sz w:val="20"/>
        <w:szCs w:val="20"/>
      </w:rPr>
    </w:pPr>
    <w:r>
      <w:rPr>
        <w:noProof/>
        <w:sz w:val="20"/>
        <w:szCs w:val="20"/>
      </w:rPr>
      <mc:AlternateContent>
        <mc:Choice Requires="wps">
          <w:drawing>
            <wp:anchor distT="0" distB="0" distL="114300" distR="114300" simplePos="0" relativeHeight="251659264" behindDoc="1" locked="1" layoutInCell="0" allowOverlap="1" wp14:anchorId="72D3B811" wp14:editId="69A055C0">
              <wp:simplePos x="0" y="0"/>
              <wp:positionH relativeFrom="page">
                <wp:posOffset>685800</wp:posOffset>
              </wp:positionH>
              <wp:positionV relativeFrom="paragraph">
                <wp:posOffset>0</wp:posOffset>
              </wp:positionV>
              <wp:extent cx="64008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13CFB" id="Rectangle 3" o:spid="_x0000_s1026" style="position:absolute;margin-left:54pt;margin-top:0;width:7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" o:allowincell="f" fillcolor="black" stroked="f" strokeweight="0">
              <w10:wrap anchorx="page"/>
              <w10:anchorlock/>
            </v:rect>
          </w:pict>
        </mc:Fallback>
      </mc:AlternateContent>
    </w:r>
  </w:p>
  <w:p w14:paraId="29D2BD44" w14:textId="77777777" w:rsidR="00CC52AB" w:rsidRPr="000A42FC" w:rsidRDefault="004521AC" w:rsidP="00224B0A">
    <w:pPr>
      <w:spacing w:after="60" w:line="360" w:lineRule="auto"/>
      <w:jc w:val="center"/>
      <w:rPr>
        <w:b/>
        <w:bCs/>
        <w:smallCaps/>
        <w:sz w:val="16"/>
        <w:szCs w:val="16"/>
      </w:rPr>
    </w:pPr>
    <w:r>
      <w:rPr>
        <w:noProof/>
      </w:rPr>
      <w:drawing>
        <wp:anchor distT="0" distB="0" distL="114300" distR="114300" simplePos="0" relativeHeight="251655168" behindDoc="0" locked="0" layoutInCell="1" allowOverlap="1" wp14:anchorId="7A9491E6" wp14:editId="47069F89">
          <wp:simplePos x="0" y="0"/>
          <wp:positionH relativeFrom="column">
            <wp:posOffset>13335</wp:posOffset>
          </wp:positionH>
          <wp:positionV relativeFrom="paragraph">
            <wp:posOffset>78740</wp:posOffset>
          </wp:positionV>
          <wp:extent cx="457200" cy="563245"/>
          <wp:effectExtent l="19050" t="0" r="0" b="0"/>
          <wp:wrapNone/>
          <wp:docPr id="91" name="Picture 91" descr="logo_card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d_trans"/>
                  <pic:cNvPicPr>
                    <a:picLocks noChangeAspect="1" noChangeArrowheads="1"/>
                  </pic:cNvPicPr>
                </pic:nvPicPr>
                <pic:blipFill>
                  <a:blip r:embed="rId1"/>
                  <a:srcRect/>
                  <a:stretch>
                    <a:fillRect/>
                  </a:stretch>
                </pic:blipFill>
                <pic:spPr bwMode="auto">
                  <a:xfrm>
                    <a:off x="0" y="0"/>
                    <a:ext cx="457200" cy="563245"/>
                  </a:xfrm>
                  <a:prstGeom prst="rect">
                    <a:avLst/>
                  </a:prstGeom>
                  <a:noFill/>
                </pic:spPr>
              </pic:pic>
            </a:graphicData>
          </a:graphic>
        </wp:anchor>
      </w:drawing>
    </w:r>
  </w:p>
  <w:p w14:paraId="14B3AA07" w14:textId="77777777" w:rsidR="00CC52AB" w:rsidRDefault="00CC52AB" w:rsidP="00224B0A">
    <w:pPr>
      <w:spacing w:after="60" w:line="360" w:lineRule="auto"/>
      <w:jc w:val="center"/>
      <w:rPr>
        <w:b/>
        <w:smallCaps/>
        <w:sz w:val="36"/>
        <w:szCs w:val="36"/>
      </w:rPr>
    </w:pPr>
    <w:r>
      <w:rPr>
        <w:b/>
        <w:smallCaps/>
        <w:sz w:val="36"/>
        <w:szCs w:val="36"/>
      </w:rPr>
      <w:t>Standard Operating Procedure</w:t>
    </w:r>
  </w:p>
  <w:p w14:paraId="4B8E9D98" w14:textId="77777777" w:rsidR="00CC52AB" w:rsidRPr="00285E90" w:rsidRDefault="00CC52AB" w:rsidP="00285E90">
    <w:pPr>
      <w:spacing w:after="60" w:line="360" w:lineRule="auto"/>
      <w:jc w:val="center"/>
      <w:rPr>
        <w:b/>
        <w:bCs/>
        <w:sz w:val="36"/>
        <w:szCs w:val="36"/>
      </w:rPr>
    </w:pPr>
    <w:r w:rsidRPr="00285E90">
      <w:rPr>
        <w:b/>
        <w:sz w:val="36"/>
        <w:szCs w:val="36"/>
      </w:rPr>
      <w:t>Toxic Materials</w:t>
    </w:r>
  </w:p>
  <w:p w14:paraId="184CDF4F" w14:textId="77777777" w:rsidR="00001B74" w:rsidRDefault="00001B74"/>
  <w:p w14:paraId="4945267C" w14:textId="77777777" w:rsidR="00001B74" w:rsidRDefault="00001B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90D5B88"/>
    <w:multiLevelType w:val="hybridMultilevel"/>
    <w:tmpl w:val="80629090"/>
    <w:lvl w:ilvl="0" w:tplc="9634C452">
      <w:numFmt w:val="bullet"/>
      <w:lvlText w:val="•"/>
      <w:lvlJc w:val="left"/>
      <w:pPr>
        <w:ind w:left="3600" w:hanging="360"/>
      </w:pPr>
      <w:rPr>
        <w:rFonts w:ascii="Gill Sans MT" w:eastAsiaTheme="minorHAnsi" w:hAnsi="Gill Sans MT" w:cstheme="minorBidi"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288A799A"/>
    <w:multiLevelType w:val="hybridMultilevel"/>
    <w:tmpl w:val="837CBF1C"/>
    <w:lvl w:ilvl="0" w:tplc="6E1EDE44">
      <w:start w:val="1"/>
      <w:numFmt w:val="decimal"/>
      <w:pStyle w:val="DHWIndent11numbered"/>
      <w:lvlText w:val="%1."/>
      <w:lvlJc w:val="left"/>
      <w:pPr>
        <w:ind w:left="4043" w:hanging="357"/>
      </w:pPr>
      <w:rPr>
        <w:rFonts w:hint="default"/>
      </w:rPr>
    </w:lvl>
    <w:lvl w:ilvl="1" w:tplc="04090019" w:tentative="1">
      <w:start w:val="1"/>
      <w:numFmt w:val="lowerLetter"/>
      <w:lvlText w:val="%2."/>
      <w:lvlJc w:val="left"/>
      <w:pPr>
        <w:ind w:left="5126" w:hanging="360"/>
      </w:pPr>
    </w:lvl>
    <w:lvl w:ilvl="2" w:tplc="0409001B" w:tentative="1">
      <w:start w:val="1"/>
      <w:numFmt w:val="lowerRoman"/>
      <w:lvlText w:val="%3."/>
      <w:lvlJc w:val="right"/>
      <w:pPr>
        <w:ind w:left="5846" w:hanging="180"/>
      </w:pPr>
    </w:lvl>
    <w:lvl w:ilvl="3" w:tplc="0409000F" w:tentative="1">
      <w:start w:val="1"/>
      <w:numFmt w:val="decimal"/>
      <w:lvlText w:val="%4."/>
      <w:lvlJc w:val="left"/>
      <w:pPr>
        <w:ind w:left="6566" w:hanging="360"/>
      </w:pPr>
    </w:lvl>
    <w:lvl w:ilvl="4" w:tplc="04090019" w:tentative="1">
      <w:start w:val="1"/>
      <w:numFmt w:val="lowerLetter"/>
      <w:lvlText w:val="%5."/>
      <w:lvlJc w:val="left"/>
      <w:pPr>
        <w:ind w:left="7286" w:hanging="360"/>
      </w:pPr>
    </w:lvl>
    <w:lvl w:ilvl="5" w:tplc="0409001B" w:tentative="1">
      <w:start w:val="1"/>
      <w:numFmt w:val="lowerRoman"/>
      <w:lvlText w:val="%6."/>
      <w:lvlJc w:val="right"/>
      <w:pPr>
        <w:ind w:left="8006" w:hanging="180"/>
      </w:pPr>
    </w:lvl>
    <w:lvl w:ilvl="6" w:tplc="0409000F" w:tentative="1">
      <w:start w:val="1"/>
      <w:numFmt w:val="decimal"/>
      <w:lvlText w:val="%7."/>
      <w:lvlJc w:val="left"/>
      <w:pPr>
        <w:ind w:left="8726" w:hanging="360"/>
      </w:pPr>
    </w:lvl>
    <w:lvl w:ilvl="7" w:tplc="04090019" w:tentative="1">
      <w:start w:val="1"/>
      <w:numFmt w:val="lowerLetter"/>
      <w:lvlText w:val="%8."/>
      <w:lvlJc w:val="left"/>
      <w:pPr>
        <w:ind w:left="9446" w:hanging="360"/>
      </w:pPr>
    </w:lvl>
    <w:lvl w:ilvl="8" w:tplc="0409001B" w:tentative="1">
      <w:start w:val="1"/>
      <w:numFmt w:val="lowerRoman"/>
      <w:lvlText w:val="%9."/>
      <w:lvlJc w:val="right"/>
      <w:pPr>
        <w:ind w:left="10166" w:hanging="180"/>
      </w:pPr>
    </w:lvl>
  </w:abstractNum>
  <w:abstractNum w:abstractNumId="3" w15:restartNumberingAfterBreak="0">
    <w:nsid w:val="30764F98"/>
    <w:multiLevelType w:val="hybridMultilevel"/>
    <w:tmpl w:val="5A9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F7050"/>
    <w:multiLevelType w:val="hybridMultilevel"/>
    <w:tmpl w:val="E0B4169A"/>
    <w:lvl w:ilvl="0" w:tplc="4FE20FF8">
      <w:start w:val="1"/>
      <w:numFmt w:val="bullet"/>
      <w:pStyle w:val="DHWIndent11bullet"/>
      <w:lvlText w:val=""/>
      <w:lvlJc w:val="left"/>
      <w:pPr>
        <w:ind w:left="4406" w:hanging="360"/>
      </w:pPr>
      <w:rPr>
        <w:rFonts w:ascii="Symbol" w:hAnsi="Symbol" w:hint="default"/>
      </w:rPr>
    </w:lvl>
    <w:lvl w:ilvl="1" w:tplc="04090003">
      <w:start w:val="1"/>
      <w:numFmt w:val="bullet"/>
      <w:lvlText w:val="o"/>
      <w:lvlJc w:val="left"/>
      <w:pPr>
        <w:ind w:left="5126" w:hanging="360"/>
      </w:pPr>
      <w:rPr>
        <w:rFonts w:ascii="Courier New" w:hAnsi="Courier New" w:cs="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cs="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cs="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5" w15:restartNumberingAfterBreak="0">
    <w:nsid w:val="3D967063"/>
    <w:multiLevelType w:val="hybridMultilevel"/>
    <w:tmpl w:val="A270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7015E"/>
    <w:multiLevelType w:val="hybridMultilevel"/>
    <w:tmpl w:val="56626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F129B"/>
    <w:multiLevelType w:val="hybridMultilevel"/>
    <w:tmpl w:val="D682CDB8"/>
    <w:lvl w:ilvl="0" w:tplc="04090001">
      <w:start w:val="1"/>
      <w:numFmt w:val="bullet"/>
      <w:pStyle w:val="DHWIndent12bulletreduced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350EC"/>
    <w:multiLevelType w:val="hybridMultilevel"/>
    <w:tmpl w:val="7E10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03899"/>
    <w:multiLevelType w:val="hybridMultilevel"/>
    <w:tmpl w:val="1D02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2"/>
  </w:num>
  <w:num w:numId="6">
    <w:abstractNumId w:val="5"/>
  </w:num>
  <w:num w:numId="7">
    <w:abstractNumId w:val="9"/>
  </w:num>
  <w:num w:numId="8">
    <w:abstractNumId w:val="6"/>
  </w:num>
  <w:num w:numId="9">
    <w:abstractNumId w:val="2"/>
    <w:lvlOverride w:ilvl="0">
      <w:startOverride w:val="1"/>
    </w:lvlOverride>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C5A"/>
    <w:rsid w:val="00000F15"/>
    <w:rsid w:val="00001B74"/>
    <w:rsid w:val="00002236"/>
    <w:rsid w:val="00004A29"/>
    <w:rsid w:val="00004A3D"/>
    <w:rsid w:val="00007696"/>
    <w:rsid w:val="00013509"/>
    <w:rsid w:val="00015776"/>
    <w:rsid w:val="00015B56"/>
    <w:rsid w:val="00017C3F"/>
    <w:rsid w:val="0002005F"/>
    <w:rsid w:val="00031895"/>
    <w:rsid w:val="00043158"/>
    <w:rsid w:val="00043CD4"/>
    <w:rsid w:val="00045061"/>
    <w:rsid w:val="000535F2"/>
    <w:rsid w:val="00061333"/>
    <w:rsid w:val="000628C6"/>
    <w:rsid w:val="000661D5"/>
    <w:rsid w:val="00066C8A"/>
    <w:rsid w:val="00070F08"/>
    <w:rsid w:val="000725FA"/>
    <w:rsid w:val="000730FE"/>
    <w:rsid w:val="00074F9F"/>
    <w:rsid w:val="00077853"/>
    <w:rsid w:val="00085A58"/>
    <w:rsid w:val="0008618C"/>
    <w:rsid w:val="00090FE2"/>
    <w:rsid w:val="0009677A"/>
    <w:rsid w:val="000A3C27"/>
    <w:rsid w:val="000A6A54"/>
    <w:rsid w:val="000B02DC"/>
    <w:rsid w:val="000B4229"/>
    <w:rsid w:val="000B50A9"/>
    <w:rsid w:val="000C07D3"/>
    <w:rsid w:val="000C121E"/>
    <w:rsid w:val="000C7AF4"/>
    <w:rsid w:val="000C7C09"/>
    <w:rsid w:val="000C7CE2"/>
    <w:rsid w:val="000D5DEF"/>
    <w:rsid w:val="000D76AF"/>
    <w:rsid w:val="000E58AA"/>
    <w:rsid w:val="000F5F9F"/>
    <w:rsid w:val="000F6029"/>
    <w:rsid w:val="000F6F37"/>
    <w:rsid w:val="00105A30"/>
    <w:rsid w:val="0011223A"/>
    <w:rsid w:val="00113317"/>
    <w:rsid w:val="00122F30"/>
    <w:rsid w:val="00123EA7"/>
    <w:rsid w:val="00131259"/>
    <w:rsid w:val="001410CD"/>
    <w:rsid w:val="00151919"/>
    <w:rsid w:val="00152C7A"/>
    <w:rsid w:val="00155D48"/>
    <w:rsid w:val="00155EE5"/>
    <w:rsid w:val="00156E41"/>
    <w:rsid w:val="00156E48"/>
    <w:rsid w:val="00157596"/>
    <w:rsid w:val="00157913"/>
    <w:rsid w:val="00161372"/>
    <w:rsid w:val="00164C02"/>
    <w:rsid w:val="00170F33"/>
    <w:rsid w:val="001767F3"/>
    <w:rsid w:val="001804E0"/>
    <w:rsid w:val="001830F3"/>
    <w:rsid w:val="0018403D"/>
    <w:rsid w:val="001857C5"/>
    <w:rsid w:val="001865CA"/>
    <w:rsid w:val="00191CCE"/>
    <w:rsid w:val="001934D1"/>
    <w:rsid w:val="001947F1"/>
    <w:rsid w:val="001A73F0"/>
    <w:rsid w:val="001A7E91"/>
    <w:rsid w:val="001B38CD"/>
    <w:rsid w:val="001B6507"/>
    <w:rsid w:val="001C0D23"/>
    <w:rsid w:val="001C5AAB"/>
    <w:rsid w:val="001C6600"/>
    <w:rsid w:val="001D567E"/>
    <w:rsid w:val="001E1A3F"/>
    <w:rsid w:val="001E4A1C"/>
    <w:rsid w:val="001E6F7F"/>
    <w:rsid w:val="001F1D72"/>
    <w:rsid w:val="00201225"/>
    <w:rsid w:val="002014B1"/>
    <w:rsid w:val="002020BB"/>
    <w:rsid w:val="00214866"/>
    <w:rsid w:val="002210A4"/>
    <w:rsid w:val="00221EF8"/>
    <w:rsid w:val="00224B0A"/>
    <w:rsid w:val="00234A6A"/>
    <w:rsid w:val="00235C01"/>
    <w:rsid w:val="0023779C"/>
    <w:rsid w:val="00237BBB"/>
    <w:rsid w:val="00237D60"/>
    <w:rsid w:val="00237E25"/>
    <w:rsid w:val="00237ED1"/>
    <w:rsid w:val="00240BC9"/>
    <w:rsid w:val="00241E80"/>
    <w:rsid w:val="00247A6F"/>
    <w:rsid w:val="002544AA"/>
    <w:rsid w:val="00254832"/>
    <w:rsid w:val="002564D0"/>
    <w:rsid w:val="00260EC6"/>
    <w:rsid w:val="00263D0D"/>
    <w:rsid w:val="00276AB3"/>
    <w:rsid w:val="00277E24"/>
    <w:rsid w:val="00283064"/>
    <w:rsid w:val="002830E6"/>
    <w:rsid w:val="002832F1"/>
    <w:rsid w:val="00285E90"/>
    <w:rsid w:val="002A6968"/>
    <w:rsid w:val="002B2CD9"/>
    <w:rsid w:val="002B3AFC"/>
    <w:rsid w:val="002B41C5"/>
    <w:rsid w:val="002B6077"/>
    <w:rsid w:val="002C3F89"/>
    <w:rsid w:val="002C46FC"/>
    <w:rsid w:val="002E2B56"/>
    <w:rsid w:val="002E6228"/>
    <w:rsid w:val="002F152C"/>
    <w:rsid w:val="002F4CAB"/>
    <w:rsid w:val="00332020"/>
    <w:rsid w:val="00332B7A"/>
    <w:rsid w:val="003400F1"/>
    <w:rsid w:val="003464C0"/>
    <w:rsid w:val="003501B3"/>
    <w:rsid w:val="00352EB1"/>
    <w:rsid w:val="00355E3F"/>
    <w:rsid w:val="00360B4E"/>
    <w:rsid w:val="0036494F"/>
    <w:rsid w:val="003718B6"/>
    <w:rsid w:val="00375312"/>
    <w:rsid w:val="00381CD5"/>
    <w:rsid w:val="00394027"/>
    <w:rsid w:val="00394EC6"/>
    <w:rsid w:val="003A70D6"/>
    <w:rsid w:val="003B54C7"/>
    <w:rsid w:val="003B7C9E"/>
    <w:rsid w:val="003C1676"/>
    <w:rsid w:val="003C484F"/>
    <w:rsid w:val="003C7CC3"/>
    <w:rsid w:val="003D134F"/>
    <w:rsid w:val="003E064A"/>
    <w:rsid w:val="003E49C9"/>
    <w:rsid w:val="003E7155"/>
    <w:rsid w:val="003F2991"/>
    <w:rsid w:val="003F5301"/>
    <w:rsid w:val="003F7428"/>
    <w:rsid w:val="004002A4"/>
    <w:rsid w:val="0040059A"/>
    <w:rsid w:val="0040391D"/>
    <w:rsid w:val="00407CDB"/>
    <w:rsid w:val="00413D92"/>
    <w:rsid w:val="00416712"/>
    <w:rsid w:val="00417710"/>
    <w:rsid w:val="00417E48"/>
    <w:rsid w:val="00417FA5"/>
    <w:rsid w:val="0042033F"/>
    <w:rsid w:val="004211D9"/>
    <w:rsid w:val="0043040E"/>
    <w:rsid w:val="00434025"/>
    <w:rsid w:val="00435B10"/>
    <w:rsid w:val="00441852"/>
    <w:rsid w:val="00441DF8"/>
    <w:rsid w:val="00451115"/>
    <w:rsid w:val="004521AC"/>
    <w:rsid w:val="00452A33"/>
    <w:rsid w:val="00452DC6"/>
    <w:rsid w:val="00460B58"/>
    <w:rsid w:val="00461156"/>
    <w:rsid w:val="0046514E"/>
    <w:rsid w:val="0046557D"/>
    <w:rsid w:val="00465E64"/>
    <w:rsid w:val="00482484"/>
    <w:rsid w:val="00484F6D"/>
    <w:rsid w:val="00485FAA"/>
    <w:rsid w:val="00497C5A"/>
    <w:rsid w:val="004A08B2"/>
    <w:rsid w:val="004B3FE5"/>
    <w:rsid w:val="004C3453"/>
    <w:rsid w:val="004C563B"/>
    <w:rsid w:val="004C593C"/>
    <w:rsid w:val="004C689F"/>
    <w:rsid w:val="004D396E"/>
    <w:rsid w:val="004D750B"/>
    <w:rsid w:val="004E1FD7"/>
    <w:rsid w:val="004E2B2F"/>
    <w:rsid w:val="004E33AF"/>
    <w:rsid w:val="004E7AD4"/>
    <w:rsid w:val="004F47E2"/>
    <w:rsid w:val="004F53CF"/>
    <w:rsid w:val="00503058"/>
    <w:rsid w:val="005044C9"/>
    <w:rsid w:val="00533BC4"/>
    <w:rsid w:val="0054203C"/>
    <w:rsid w:val="005442DC"/>
    <w:rsid w:val="00545441"/>
    <w:rsid w:val="005459C5"/>
    <w:rsid w:val="00554C78"/>
    <w:rsid w:val="00561093"/>
    <w:rsid w:val="00565DD2"/>
    <w:rsid w:val="005714A2"/>
    <w:rsid w:val="00575560"/>
    <w:rsid w:val="005768D8"/>
    <w:rsid w:val="00580225"/>
    <w:rsid w:val="00581081"/>
    <w:rsid w:val="005815F3"/>
    <w:rsid w:val="00583551"/>
    <w:rsid w:val="00584136"/>
    <w:rsid w:val="00584A56"/>
    <w:rsid w:val="005866BB"/>
    <w:rsid w:val="00591C70"/>
    <w:rsid w:val="00591D4B"/>
    <w:rsid w:val="00594761"/>
    <w:rsid w:val="005962AA"/>
    <w:rsid w:val="005A3BA4"/>
    <w:rsid w:val="005A4456"/>
    <w:rsid w:val="005B602F"/>
    <w:rsid w:val="005B6DBA"/>
    <w:rsid w:val="005D06BC"/>
    <w:rsid w:val="005D3F00"/>
    <w:rsid w:val="005E7C6D"/>
    <w:rsid w:val="005F1CD0"/>
    <w:rsid w:val="005F2D18"/>
    <w:rsid w:val="005F5EDF"/>
    <w:rsid w:val="005F66EA"/>
    <w:rsid w:val="005F7184"/>
    <w:rsid w:val="00601AFA"/>
    <w:rsid w:val="006025F9"/>
    <w:rsid w:val="0060520E"/>
    <w:rsid w:val="00606566"/>
    <w:rsid w:val="006113F3"/>
    <w:rsid w:val="0061174B"/>
    <w:rsid w:val="00625091"/>
    <w:rsid w:val="00625B62"/>
    <w:rsid w:val="00625D2D"/>
    <w:rsid w:val="006261A7"/>
    <w:rsid w:val="00632E7E"/>
    <w:rsid w:val="00636DA8"/>
    <w:rsid w:val="006418C9"/>
    <w:rsid w:val="00645E4D"/>
    <w:rsid w:val="00654DED"/>
    <w:rsid w:val="006558CE"/>
    <w:rsid w:val="00656A75"/>
    <w:rsid w:val="0066589B"/>
    <w:rsid w:val="00671273"/>
    <w:rsid w:val="00671715"/>
    <w:rsid w:val="00672872"/>
    <w:rsid w:val="00672CB6"/>
    <w:rsid w:val="00674E0B"/>
    <w:rsid w:val="006764C8"/>
    <w:rsid w:val="006822AF"/>
    <w:rsid w:val="00685328"/>
    <w:rsid w:val="0068689B"/>
    <w:rsid w:val="0069065D"/>
    <w:rsid w:val="00691661"/>
    <w:rsid w:val="00692E01"/>
    <w:rsid w:val="006A33DB"/>
    <w:rsid w:val="006A568B"/>
    <w:rsid w:val="006B1BD1"/>
    <w:rsid w:val="006B5F8D"/>
    <w:rsid w:val="006C63D7"/>
    <w:rsid w:val="006C66AE"/>
    <w:rsid w:val="006D0045"/>
    <w:rsid w:val="006D033B"/>
    <w:rsid w:val="006D30B3"/>
    <w:rsid w:val="006D57E7"/>
    <w:rsid w:val="006D7F12"/>
    <w:rsid w:val="006E16DE"/>
    <w:rsid w:val="006E1E69"/>
    <w:rsid w:val="006E7AAF"/>
    <w:rsid w:val="006F4E70"/>
    <w:rsid w:val="006F674E"/>
    <w:rsid w:val="006F7761"/>
    <w:rsid w:val="0070594D"/>
    <w:rsid w:val="0071618F"/>
    <w:rsid w:val="00717B71"/>
    <w:rsid w:val="007201E5"/>
    <w:rsid w:val="00725C57"/>
    <w:rsid w:val="00725D54"/>
    <w:rsid w:val="00726BA2"/>
    <w:rsid w:val="00727294"/>
    <w:rsid w:val="00730E1D"/>
    <w:rsid w:val="007315B0"/>
    <w:rsid w:val="00731CDB"/>
    <w:rsid w:val="007377A8"/>
    <w:rsid w:val="00744094"/>
    <w:rsid w:val="0074594A"/>
    <w:rsid w:val="00752397"/>
    <w:rsid w:val="00754692"/>
    <w:rsid w:val="00771575"/>
    <w:rsid w:val="00771D03"/>
    <w:rsid w:val="007735BD"/>
    <w:rsid w:val="00784465"/>
    <w:rsid w:val="00790382"/>
    <w:rsid w:val="007940BE"/>
    <w:rsid w:val="007962CB"/>
    <w:rsid w:val="007B01E5"/>
    <w:rsid w:val="007B0CFF"/>
    <w:rsid w:val="007C2042"/>
    <w:rsid w:val="007E25BD"/>
    <w:rsid w:val="007E33A1"/>
    <w:rsid w:val="007F736D"/>
    <w:rsid w:val="00804C49"/>
    <w:rsid w:val="00804DA4"/>
    <w:rsid w:val="00810802"/>
    <w:rsid w:val="00811573"/>
    <w:rsid w:val="0081170A"/>
    <w:rsid w:val="0081322A"/>
    <w:rsid w:val="0081358D"/>
    <w:rsid w:val="008136D1"/>
    <w:rsid w:val="00824B1B"/>
    <w:rsid w:val="00832574"/>
    <w:rsid w:val="00833BD9"/>
    <w:rsid w:val="00837429"/>
    <w:rsid w:val="00841784"/>
    <w:rsid w:val="008529D1"/>
    <w:rsid w:val="00863F2B"/>
    <w:rsid w:val="00867BEA"/>
    <w:rsid w:val="008760AE"/>
    <w:rsid w:val="00876102"/>
    <w:rsid w:val="00876A0C"/>
    <w:rsid w:val="00883962"/>
    <w:rsid w:val="00892482"/>
    <w:rsid w:val="008A16D0"/>
    <w:rsid w:val="008A24CB"/>
    <w:rsid w:val="008C0827"/>
    <w:rsid w:val="008C0CF5"/>
    <w:rsid w:val="008C10DE"/>
    <w:rsid w:val="008C41CB"/>
    <w:rsid w:val="008E199F"/>
    <w:rsid w:val="008E371F"/>
    <w:rsid w:val="008E714B"/>
    <w:rsid w:val="008F1302"/>
    <w:rsid w:val="008F6085"/>
    <w:rsid w:val="008F6349"/>
    <w:rsid w:val="00904DAC"/>
    <w:rsid w:val="009057B7"/>
    <w:rsid w:val="00911D51"/>
    <w:rsid w:val="00914C40"/>
    <w:rsid w:val="00921B9E"/>
    <w:rsid w:val="00922243"/>
    <w:rsid w:val="009307C0"/>
    <w:rsid w:val="009349CA"/>
    <w:rsid w:val="00936BB5"/>
    <w:rsid w:val="00936CBA"/>
    <w:rsid w:val="00936DE1"/>
    <w:rsid w:val="0094380A"/>
    <w:rsid w:val="00943C24"/>
    <w:rsid w:val="00943FA1"/>
    <w:rsid w:val="00945F1E"/>
    <w:rsid w:val="009538DF"/>
    <w:rsid w:val="00955DAC"/>
    <w:rsid w:val="0097693D"/>
    <w:rsid w:val="00983C74"/>
    <w:rsid w:val="00985396"/>
    <w:rsid w:val="0098601B"/>
    <w:rsid w:val="00992529"/>
    <w:rsid w:val="00995931"/>
    <w:rsid w:val="009A0FF9"/>
    <w:rsid w:val="009A2BF2"/>
    <w:rsid w:val="009A65E1"/>
    <w:rsid w:val="009B401A"/>
    <w:rsid w:val="009B6F84"/>
    <w:rsid w:val="009C2869"/>
    <w:rsid w:val="009C3F9C"/>
    <w:rsid w:val="009D397A"/>
    <w:rsid w:val="009D4835"/>
    <w:rsid w:val="009D6221"/>
    <w:rsid w:val="009D63AF"/>
    <w:rsid w:val="009F162F"/>
    <w:rsid w:val="009F2378"/>
    <w:rsid w:val="00A0001F"/>
    <w:rsid w:val="00A02D7C"/>
    <w:rsid w:val="00A06A1A"/>
    <w:rsid w:val="00A078F0"/>
    <w:rsid w:val="00A1014F"/>
    <w:rsid w:val="00A15F09"/>
    <w:rsid w:val="00A17373"/>
    <w:rsid w:val="00A20358"/>
    <w:rsid w:val="00A22592"/>
    <w:rsid w:val="00A231F6"/>
    <w:rsid w:val="00A2666D"/>
    <w:rsid w:val="00A27D13"/>
    <w:rsid w:val="00A34257"/>
    <w:rsid w:val="00A3582F"/>
    <w:rsid w:val="00A41918"/>
    <w:rsid w:val="00A46330"/>
    <w:rsid w:val="00A47AD2"/>
    <w:rsid w:val="00A52E94"/>
    <w:rsid w:val="00A54514"/>
    <w:rsid w:val="00A60265"/>
    <w:rsid w:val="00A627B8"/>
    <w:rsid w:val="00A64E24"/>
    <w:rsid w:val="00A904D8"/>
    <w:rsid w:val="00A97095"/>
    <w:rsid w:val="00AA084D"/>
    <w:rsid w:val="00AA35E4"/>
    <w:rsid w:val="00AA7080"/>
    <w:rsid w:val="00AB3CB9"/>
    <w:rsid w:val="00AC102F"/>
    <w:rsid w:val="00AC51AF"/>
    <w:rsid w:val="00AC73CF"/>
    <w:rsid w:val="00AD1933"/>
    <w:rsid w:val="00AD28AA"/>
    <w:rsid w:val="00AD5678"/>
    <w:rsid w:val="00AE33D0"/>
    <w:rsid w:val="00AE3DB1"/>
    <w:rsid w:val="00AE6BDF"/>
    <w:rsid w:val="00AF041C"/>
    <w:rsid w:val="00AF2E45"/>
    <w:rsid w:val="00AF6450"/>
    <w:rsid w:val="00AF69C8"/>
    <w:rsid w:val="00B05F5F"/>
    <w:rsid w:val="00B15316"/>
    <w:rsid w:val="00B15E74"/>
    <w:rsid w:val="00B16849"/>
    <w:rsid w:val="00B172B1"/>
    <w:rsid w:val="00B21323"/>
    <w:rsid w:val="00B2264E"/>
    <w:rsid w:val="00B26F3D"/>
    <w:rsid w:val="00B27A65"/>
    <w:rsid w:val="00B31C3C"/>
    <w:rsid w:val="00B3679F"/>
    <w:rsid w:val="00B43FA7"/>
    <w:rsid w:val="00B44391"/>
    <w:rsid w:val="00B50A0D"/>
    <w:rsid w:val="00B660F2"/>
    <w:rsid w:val="00B66CBE"/>
    <w:rsid w:val="00B705C8"/>
    <w:rsid w:val="00B71335"/>
    <w:rsid w:val="00B8290F"/>
    <w:rsid w:val="00B83216"/>
    <w:rsid w:val="00B844E7"/>
    <w:rsid w:val="00B84E11"/>
    <w:rsid w:val="00B8746A"/>
    <w:rsid w:val="00B903C8"/>
    <w:rsid w:val="00B94858"/>
    <w:rsid w:val="00BA465D"/>
    <w:rsid w:val="00BA69B0"/>
    <w:rsid w:val="00BB11AD"/>
    <w:rsid w:val="00BB770E"/>
    <w:rsid w:val="00BC1647"/>
    <w:rsid w:val="00BD4FD0"/>
    <w:rsid w:val="00BD76DA"/>
    <w:rsid w:val="00BE0069"/>
    <w:rsid w:val="00BF4327"/>
    <w:rsid w:val="00BF49E4"/>
    <w:rsid w:val="00BF742E"/>
    <w:rsid w:val="00C00CD9"/>
    <w:rsid w:val="00C03870"/>
    <w:rsid w:val="00C04968"/>
    <w:rsid w:val="00C07205"/>
    <w:rsid w:val="00C100A9"/>
    <w:rsid w:val="00C15B32"/>
    <w:rsid w:val="00C172A9"/>
    <w:rsid w:val="00C2319A"/>
    <w:rsid w:val="00C233BA"/>
    <w:rsid w:val="00C2383D"/>
    <w:rsid w:val="00C27F4D"/>
    <w:rsid w:val="00C304F7"/>
    <w:rsid w:val="00C33E66"/>
    <w:rsid w:val="00C3403A"/>
    <w:rsid w:val="00C34DD4"/>
    <w:rsid w:val="00C41DC3"/>
    <w:rsid w:val="00C4268F"/>
    <w:rsid w:val="00C44B08"/>
    <w:rsid w:val="00C470CF"/>
    <w:rsid w:val="00C51CBA"/>
    <w:rsid w:val="00C529D0"/>
    <w:rsid w:val="00C55C43"/>
    <w:rsid w:val="00C65CD5"/>
    <w:rsid w:val="00C706B1"/>
    <w:rsid w:val="00C769A8"/>
    <w:rsid w:val="00C905D5"/>
    <w:rsid w:val="00C90F61"/>
    <w:rsid w:val="00C9451B"/>
    <w:rsid w:val="00C94858"/>
    <w:rsid w:val="00CA4D6E"/>
    <w:rsid w:val="00CA6F73"/>
    <w:rsid w:val="00CB719D"/>
    <w:rsid w:val="00CC2443"/>
    <w:rsid w:val="00CC34EB"/>
    <w:rsid w:val="00CC52AB"/>
    <w:rsid w:val="00CC5EED"/>
    <w:rsid w:val="00CC72C4"/>
    <w:rsid w:val="00CD4E14"/>
    <w:rsid w:val="00CD67E6"/>
    <w:rsid w:val="00CE4951"/>
    <w:rsid w:val="00CE7588"/>
    <w:rsid w:val="00CF0858"/>
    <w:rsid w:val="00CF5BBF"/>
    <w:rsid w:val="00CF62E2"/>
    <w:rsid w:val="00CF6E3A"/>
    <w:rsid w:val="00D00028"/>
    <w:rsid w:val="00D069D5"/>
    <w:rsid w:val="00D12D42"/>
    <w:rsid w:val="00D13683"/>
    <w:rsid w:val="00D20382"/>
    <w:rsid w:val="00D2185A"/>
    <w:rsid w:val="00D25C13"/>
    <w:rsid w:val="00D27690"/>
    <w:rsid w:val="00D32826"/>
    <w:rsid w:val="00D352C2"/>
    <w:rsid w:val="00D35A7F"/>
    <w:rsid w:val="00D37F52"/>
    <w:rsid w:val="00D449EF"/>
    <w:rsid w:val="00D463C6"/>
    <w:rsid w:val="00D50C1D"/>
    <w:rsid w:val="00D56359"/>
    <w:rsid w:val="00D6255D"/>
    <w:rsid w:val="00D631C5"/>
    <w:rsid w:val="00D645E6"/>
    <w:rsid w:val="00D72750"/>
    <w:rsid w:val="00D82351"/>
    <w:rsid w:val="00D83E30"/>
    <w:rsid w:val="00D84452"/>
    <w:rsid w:val="00D95D84"/>
    <w:rsid w:val="00D96142"/>
    <w:rsid w:val="00DA0159"/>
    <w:rsid w:val="00DA4CAD"/>
    <w:rsid w:val="00DA5225"/>
    <w:rsid w:val="00DA5E04"/>
    <w:rsid w:val="00DB1E25"/>
    <w:rsid w:val="00DB30DF"/>
    <w:rsid w:val="00DB3AFF"/>
    <w:rsid w:val="00DB76DD"/>
    <w:rsid w:val="00DC1D00"/>
    <w:rsid w:val="00DE2E67"/>
    <w:rsid w:val="00DE39E7"/>
    <w:rsid w:val="00DE5B74"/>
    <w:rsid w:val="00DF17C9"/>
    <w:rsid w:val="00DF20A3"/>
    <w:rsid w:val="00DF5BE3"/>
    <w:rsid w:val="00E06235"/>
    <w:rsid w:val="00E1574A"/>
    <w:rsid w:val="00E241CF"/>
    <w:rsid w:val="00E26184"/>
    <w:rsid w:val="00E36259"/>
    <w:rsid w:val="00E36FDF"/>
    <w:rsid w:val="00E37C4B"/>
    <w:rsid w:val="00E506B8"/>
    <w:rsid w:val="00E62C76"/>
    <w:rsid w:val="00E66FDB"/>
    <w:rsid w:val="00E74A2F"/>
    <w:rsid w:val="00E76F32"/>
    <w:rsid w:val="00E77E10"/>
    <w:rsid w:val="00E8310D"/>
    <w:rsid w:val="00E93E5E"/>
    <w:rsid w:val="00EA023D"/>
    <w:rsid w:val="00EB6A08"/>
    <w:rsid w:val="00EB7FE4"/>
    <w:rsid w:val="00EC2DEE"/>
    <w:rsid w:val="00EC3743"/>
    <w:rsid w:val="00EC3E6D"/>
    <w:rsid w:val="00ED24B1"/>
    <w:rsid w:val="00ED527E"/>
    <w:rsid w:val="00ED5ACC"/>
    <w:rsid w:val="00EE5F91"/>
    <w:rsid w:val="00EE65B5"/>
    <w:rsid w:val="00EF198E"/>
    <w:rsid w:val="00EF3335"/>
    <w:rsid w:val="00F00E36"/>
    <w:rsid w:val="00F043B6"/>
    <w:rsid w:val="00F05630"/>
    <w:rsid w:val="00F15F84"/>
    <w:rsid w:val="00F1650A"/>
    <w:rsid w:val="00F20B2D"/>
    <w:rsid w:val="00F211DC"/>
    <w:rsid w:val="00F22B36"/>
    <w:rsid w:val="00F25C01"/>
    <w:rsid w:val="00F26323"/>
    <w:rsid w:val="00F356EC"/>
    <w:rsid w:val="00F42824"/>
    <w:rsid w:val="00F46085"/>
    <w:rsid w:val="00F52F51"/>
    <w:rsid w:val="00F536FC"/>
    <w:rsid w:val="00F540C6"/>
    <w:rsid w:val="00F55942"/>
    <w:rsid w:val="00F62203"/>
    <w:rsid w:val="00F63491"/>
    <w:rsid w:val="00F67453"/>
    <w:rsid w:val="00F74033"/>
    <w:rsid w:val="00F8097B"/>
    <w:rsid w:val="00F87AF9"/>
    <w:rsid w:val="00F87F67"/>
    <w:rsid w:val="00F926B9"/>
    <w:rsid w:val="00FA11EE"/>
    <w:rsid w:val="00FA32C7"/>
    <w:rsid w:val="00FA409B"/>
    <w:rsid w:val="00FB3201"/>
    <w:rsid w:val="00FB40D6"/>
    <w:rsid w:val="00FB7463"/>
    <w:rsid w:val="00FC7444"/>
    <w:rsid w:val="00FD0263"/>
    <w:rsid w:val="00FD1F14"/>
    <w:rsid w:val="00FD4C8A"/>
    <w:rsid w:val="00FD58D3"/>
    <w:rsid w:val="00FE74D3"/>
    <w:rsid w:val="00FF05F4"/>
    <w:rsid w:val="00FF53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6753EEB"/>
  <w15:docId w15:val="{910101FA-E480-4432-AA55-8EEF9473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BE"/>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5F2D18"/>
    <w:pPr>
      <w:keepNext/>
      <w:widowControl/>
      <w:autoSpaceDE/>
      <w:autoSpaceDN/>
      <w:adjustRightInd/>
      <w:outlineLvl w:val="0"/>
    </w:pPr>
    <w:rPr>
      <w:rFonts w:asciiTheme="minorHAnsi" w:hAnsiTheme="minorHAnsi" w:cstheme="minorHAnsi"/>
      <w:b/>
      <w:i/>
      <w:iCs/>
    </w:rPr>
  </w:style>
  <w:style w:type="paragraph" w:styleId="Heading2">
    <w:name w:val="heading 2"/>
    <w:basedOn w:val="Heading1"/>
    <w:next w:val="Normal"/>
    <w:link w:val="Heading2Char"/>
    <w:qFormat/>
    <w:rsid w:val="00601AFA"/>
    <w:pPr>
      <w:ind w:left="60"/>
      <w:outlineLvl w:val="1"/>
    </w:pPr>
    <w:rPr>
      <w:bCs/>
      <w:i w:val="0"/>
      <w:iCs w:val="0"/>
    </w:rPr>
  </w:style>
  <w:style w:type="paragraph" w:styleId="Heading3">
    <w:name w:val="heading 3"/>
    <w:basedOn w:val="Normal"/>
    <w:next w:val="Normal"/>
    <w:link w:val="Heading3Char"/>
    <w:uiPriority w:val="9"/>
    <w:semiHidden/>
    <w:unhideWhenUsed/>
    <w:qFormat/>
    <w:rsid w:val="00BD76D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basedOn w:val="Normal"/>
    <w:rsid w:val="00224B0A"/>
    <w:pPr>
      <w:tabs>
        <w:tab w:val="left" w:pos="0"/>
        <w:tab w:val="left" w:pos="270"/>
        <w:tab w:val="left" w:pos="720"/>
        <w:tab w:val="left" w:pos="1710"/>
        <w:tab w:val="left" w:pos="9000"/>
        <w:tab w:val="left" w:pos="9360"/>
        <w:tab w:val="left" w:pos="9720"/>
      </w:tabs>
      <w:spacing w:line="286" w:lineRule="auto"/>
    </w:pPr>
    <w:rPr>
      <w:b/>
      <w:bCs/>
      <w:i/>
      <w:iCs/>
      <w:color w:val="000000"/>
      <w:sz w:val="23"/>
      <w:szCs w:val="23"/>
    </w:rPr>
  </w:style>
  <w:style w:type="paragraph" w:customStyle="1" w:styleId="Level1">
    <w:name w:val="Level 1"/>
    <w:basedOn w:val="Normal"/>
    <w:rsid w:val="00224B0A"/>
    <w:pPr>
      <w:ind w:left="270" w:hanging="270"/>
      <w:outlineLvl w:val="0"/>
    </w:pPr>
  </w:style>
  <w:style w:type="paragraph" w:styleId="Header">
    <w:name w:val="header"/>
    <w:basedOn w:val="Normal"/>
    <w:rsid w:val="00224B0A"/>
    <w:pPr>
      <w:tabs>
        <w:tab w:val="center" w:pos="4320"/>
        <w:tab w:val="right" w:pos="8640"/>
      </w:tabs>
    </w:pPr>
  </w:style>
  <w:style w:type="paragraph" w:styleId="Footer">
    <w:name w:val="footer"/>
    <w:basedOn w:val="Normal"/>
    <w:link w:val="FooterChar"/>
    <w:uiPriority w:val="99"/>
    <w:rsid w:val="00224B0A"/>
    <w:pPr>
      <w:tabs>
        <w:tab w:val="center" w:pos="4320"/>
        <w:tab w:val="right" w:pos="8640"/>
      </w:tabs>
    </w:pPr>
  </w:style>
  <w:style w:type="character" w:styleId="Hyperlink">
    <w:name w:val="Hyperlink"/>
    <w:basedOn w:val="DefaultParagraphFont"/>
    <w:uiPriority w:val="99"/>
    <w:rsid w:val="00224B0A"/>
    <w:rPr>
      <w:color w:val="0000FF"/>
      <w:u w:val="single"/>
    </w:rPr>
  </w:style>
  <w:style w:type="paragraph" w:styleId="TOC1">
    <w:name w:val="toc 1"/>
    <w:basedOn w:val="Normal"/>
    <w:next w:val="Normal"/>
    <w:autoRedefine/>
    <w:uiPriority w:val="39"/>
    <w:rsid w:val="00061333"/>
    <w:pPr>
      <w:tabs>
        <w:tab w:val="left" w:pos="630"/>
        <w:tab w:val="left" w:pos="720"/>
        <w:tab w:val="right" w:leader="underscore" w:pos="10070"/>
      </w:tabs>
    </w:pPr>
    <w:rPr>
      <w:bCs/>
      <w:noProof/>
    </w:rPr>
  </w:style>
  <w:style w:type="paragraph" w:styleId="TOC2">
    <w:name w:val="toc 2"/>
    <w:basedOn w:val="Normal"/>
    <w:next w:val="Normal"/>
    <w:autoRedefine/>
    <w:uiPriority w:val="39"/>
    <w:rsid w:val="007C2042"/>
    <w:pPr>
      <w:tabs>
        <w:tab w:val="left" w:pos="1080"/>
        <w:tab w:val="left" w:pos="1200"/>
      </w:tabs>
      <w:spacing w:after="40"/>
      <w:ind w:left="634"/>
    </w:pPr>
    <w:rPr>
      <w:bCs/>
      <w:i/>
      <w:szCs w:val="22"/>
    </w:rPr>
  </w:style>
  <w:style w:type="table" w:styleId="TableGrid">
    <w:name w:val="Table Grid"/>
    <w:basedOn w:val="TableNormal"/>
    <w:uiPriority w:val="59"/>
    <w:rsid w:val="00224B0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01AFA"/>
    <w:rPr>
      <w:rFonts w:asciiTheme="minorHAnsi" w:hAnsiTheme="minorHAnsi" w:cstheme="minorHAnsi"/>
      <w:b/>
      <w:bCs/>
      <w:sz w:val="24"/>
      <w:szCs w:val="24"/>
    </w:rPr>
  </w:style>
  <w:style w:type="paragraph" w:customStyle="1" w:styleId="a">
    <w:name w:val="_"/>
    <w:rsid w:val="00CF5BBF"/>
    <w:pPr>
      <w:autoSpaceDE w:val="0"/>
      <w:autoSpaceDN w:val="0"/>
      <w:adjustRightInd w:val="0"/>
      <w:ind w:left="-1440"/>
    </w:pPr>
    <w:rPr>
      <w:sz w:val="24"/>
      <w:szCs w:val="24"/>
    </w:rPr>
  </w:style>
  <w:style w:type="character" w:customStyle="1" w:styleId="Heading3Char">
    <w:name w:val="Heading 3 Char"/>
    <w:basedOn w:val="DefaultParagraphFont"/>
    <w:link w:val="Heading3"/>
    <w:uiPriority w:val="9"/>
    <w:semiHidden/>
    <w:rsid w:val="00BD76DA"/>
    <w:rPr>
      <w:rFonts w:ascii="Cambria" w:eastAsia="Times New Roman" w:hAnsi="Cambria" w:cs="Times New Roman"/>
      <w:b/>
      <w:bCs/>
      <w:sz w:val="26"/>
      <w:szCs w:val="26"/>
    </w:rPr>
  </w:style>
  <w:style w:type="paragraph" w:customStyle="1" w:styleId="StyleHeading4">
    <w:name w:val="Style Heading 4"/>
    <w:basedOn w:val="Normal"/>
    <w:link w:val="StyleHeading4Char"/>
    <w:rsid w:val="00BD76DA"/>
    <w:pPr>
      <w:keepNext/>
      <w:widowControl/>
      <w:autoSpaceDE/>
      <w:autoSpaceDN/>
      <w:adjustRightInd/>
      <w:spacing w:before="240" w:after="60"/>
      <w:outlineLvl w:val="1"/>
    </w:pPr>
    <w:rPr>
      <w:rFonts w:cs="Arial"/>
      <w:b/>
      <w:bCs/>
      <w:i/>
      <w:szCs w:val="28"/>
    </w:rPr>
  </w:style>
  <w:style w:type="paragraph" w:customStyle="1" w:styleId="Quick1">
    <w:name w:val="Quick 1."/>
    <w:rsid w:val="00BD76DA"/>
    <w:pPr>
      <w:autoSpaceDE w:val="0"/>
      <w:autoSpaceDN w:val="0"/>
      <w:adjustRightInd w:val="0"/>
      <w:ind w:left="-1440"/>
    </w:pPr>
    <w:rPr>
      <w:sz w:val="24"/>
      <w:szCs w:val="24"/>
    </w:rPr>
  </w:style>
  <w:style w:type="character" w:customStyle="1" w:styleId="StyleHeading4Char">
    <w:name w:val="Style Heading 4 Char"/>
    <w:basedOn w:val="DefaultParagraphFont"/>
    <w:link w:val="StyleHeading4"/>
    <w:rsid w:val="00BD76DA"/>
    <w:rPr>
      <w:rFonts w:cs="Arial"/>
      <w:b/>
      <w:bCs/>
      <w:i/>
      <w:sz w:val="24"/>
      <w:szCs w:val="28"/>
    </w:rPr>
  </w:style>
  <w:style w:type="paragraph" w:customStyle="1" w:styleId="StyleHeading3">
    <w:name w:val="Style Heading 3"/>
    <w:basedOn w:val="Normal"/>
    <w:link w:val="StyleHeading3Char"/>
    <w:rsid w:val="004C689F"/>
    <w:pPr>
      <w:keepNext/>
      <w:widowControl/>
      <w:autoSpaceDE/>
      <w:autoSpaceDN/>
      <w:adjustRightInd/>
      <w:spacing w:before="240" w:after="60"/>
      <w:outlineLvl w:val="1"/>
    </w:pPr>
    <w:rPr>
      <w:rFonts w:cs="Arial"/>
      <w:b/>
      <w:bCs/>
      <w:i/>
      <w:szCs w:val="28"/>
    </w:rPr>
  </w:style>
  <w:style w:type="character" w:customStyle="1" w:styleId="StyleHeading3Char">
    <w:name w:val="Style Heading 3 Char"/>
    <w:basedOn w:val="DefaultParagraphFont"/>
    <w:link w:val="StyleHeading3"/>
    <w:rsid w:val="004C689F"/>
    <w:rPr>
      <w:rFonts w:cs="Arial"/>
      <w:b/>
      <w:bCs/>
      <w:i/>
      <w:sz w:val="24"/>
      <w:szCs w:val="28"/>
    </w:rPr>
  </w:style>
  <w:style w:type="paragraph" w:styleId="BalloonText">
    <w:name w:val="Balloon Text"/>
    <w:basedOn w:val="Normal"/>
    <w:link w:val="BalloonTextChar"/>
    <w:uiPriority w:val="99"/>
    <w:semiHidden/>
    <w:unhideWhenUsed/>
    <w:rsid w:val="004521AC"/>
    <w:rPr>
      <w:rFonts w:ascii="Tahoma" w:hAnsi="Tahoma" w:cs="Tahoma"/>
      <w:sz w:val="16"/>
      <w:szCs w:val="16"/>
    </w:rPr>
  </w:style>
  <w:style w:type="character" w:customStyle="1" w:styleId="BalloonTextChar">
    <w:name w:val="Balloon Text Char"/>
    <w:basedOn w:val="DefaultParagraphFont"/>
    <w:link w:val="BalloonText"/>
    <w:uiPriority w:val="99"/>
    <w:semiHidden/>
    <w:rsid w:val="004521AC"/>
    <w:rPr>
      <w:rFonts w:ascii="Tahoma" w:hAnsi="Tahoma" w:cs="Tahoma"/>
      <w:sz w:val="16"/>
      <w:szCs w:val="16"/>
    </w:rPr>
  </w:style>
  <w:style w:type="paragraph" w:styleId="ListParagraph">
    <w:name w:val="List Paragraph"/>
    <w:basedOn w:val="Normal"/>
    <w:uiPriority w:val="34"/>
    <w:qFormat/>
    <w:rsid w:val="002B2CD9"/>
    <w:pPr>
      <w:ind w:left="720"/>
      <w:contextualSpacing/>
    </w:pPr>
  </w:style>
  <w:style w:type="paragraph" w:styleId="TOC3">
    <w:name w:val="toc 3"/>
    <w:basedOn w:val="Normal"/>
    <w:next w:val="Normal"/>
    <w:autoRedefine/>
    <w:uiPriority w:val="39"/>
    <w:unhideWhenUsed/>
    <w:rsid w:val="00B31C3C"/>
    <w:pPr>
      <w:spacing w:after="100"/>
      <w:ind w:left="480"/>
    </w:pPr>
  </w:style>
  <w:style w:type="paragraph" w:styleId="NormalWeb">
    <w:name w:val="Normal (Web)"/>
    <w:basedOn w:val="Normal"/>
    <w:uiPriority w:val="99"/>
    <w:unhideWhenUsed/>
    <w:rsid w:val="0081080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6D30B3"/>
    <w:rPr>
      <w:b/>
      <w:bCs/>
    </w:rPr>
  </w:style>
  <w:style w:type="character" w:customStyle="1" w:styleId="FooterChar">
    <w:name w:val="Footer Char"/>
    <w:basedOn w:val="DefaultParagraphFont"/>
    <w:link w:val="Footer"/>
    <w:uiPriority w:val="99"/>
    <w:rsid w:val="00C94858"/>
    <w:rPr>
      <w:rFonts w:ascii="Calibri" w:hAnsi="Calibri"/>
      <w:sz w:val="24"/>
      <w:szCs w:val="24"/>
    </w:rPr>
  </w:style>
  <w:style w:type="character" w:customStyle="1" w:styleId="UnresolvedMention1">
    <w:name w:val="Unresolved Mention1"/>
    <w:basedOn w:val="DefaultParagraphFont"/>
    <w:uiPriority w:val="99"/>
    <w:semiHidden/>
    <w:unhideWhenUsed/>
    <w:rsid w:val="0070594D"/>
    <w:rPr>
      <w:color w:val="605E5C"/>
      <w:shd w:val="clear" w:color="auto" w:fill="E1DFDD"/>
    </w:rPr>
  </w:style>
  <w:style w:type="paragraph" w:styleId="Caption">
    <w:name w:val="caption"/>
    <w:basedOn w:val="Normal"/>
    <w:next w:val="Normal"/>
    <w:uiPriority w:val="35"/>
    <w:semiHidden/>
    <w:unhideWhenUsed/>
    <w:qFormat/>
    <w:rsid w:val="00AC73CF"/>
    <w:pPr>
      <w:spacing w:after="200"/>
    </w:pPr>
    <w:rPr>
      <w:i/>
      <w:iCs/>
      <w:color w:val="1F497D" w:themeColor="text2"/>
      <w:sz w:val="18"/>
      <w:szCs w:val="18"/>
    </w:rPr>
  </w:style>
  <w:style w:type="character" w:styleId="PlaceholderText">
    <w:name w:val="Placeholder Text"/>
    <w:basedOn w:val="DefaultParagraphFont"/>
    <w:uiPriority w:val="99"/>
    <w:semiHidden/>
    <w:rsid w:val="00497C5A"/>
    <w:rPr>
      <w:color w:val="808080"/>
    </w:rPr>
  </w:style>
  <w:style w:type="paragraph" w:customStyle="1" w:styleId="DHWHanging1">
    <w:name w:val="DHW_Hanging_1"/>
    <w:basedOn w:val="Normal"/>
    <w:qFormat/>
    <w:rsid w:val="00584136"/>
    <w:pPr>
      <w:widowControl/>
      <w:tabs>
        <w:tab w:val="left" w:pos="6095"/>
      </w:tabs>
      <w:autoSpaceDE/>
      <w:autoSpaceDN/>
      <w:adjustRightInd/>
      <w:spacing w:after="240"/>
      <w:ind w:left="3260" w:hanging="3260"/>
      <w:jc w:val="both"/>
    </w:pPr>
    <w:rPr>
      <w:rFonts w:ascii="Gill Sans MT" w:eastAsiaTheme="minorHAnsi" w:hAnsi="Gill Sans MT" w:cstheme="minorBidi"/>
    </w:rPr>
  </w:style>
  <w:style w:type="paragraph" w:customStyle="1" w:styleId="DHWHeading2">
    <w:name w:val="DHW_Heading_2"/>
    <w:basedOn w:val="Normal"/>
    <w:next w:val="Normal"/>
    <w:qFormat/>
    <w:rsid w:val="00584136"/>
    <w:pPr>
      <w:widowControl/>
      <w:tabs>
        <w:tab w:val="right" w:pos="10198"/>
      </w:tabs>
      <w:autoSpaceDE/>
      <w:autoSpaceDN/>
      <w:adjustRightInd/>
      <w:spacing w:after="240"/>
      <w:jc w:val="both"/>
    </w:pPr>
    <w:rPr>
      <w:rFonts w:ascii="Gill Sans MT" w:eastAsiaTheme="minorHAnsi" w:hAnsi="Gill Sans MT" w:cstheme="minorBidi"/>
      <w:b/>
      <w:sz w:val="32"/>
      <w:szCs w:val="32"/>
    </w:rPr>
  </w:style>
  <w:style w:type="paragraph" w:customStyle="1" w:styleId="DHWIndent1">
    <w:name w:val="DHW_Indent_1"/>
    <w:basedOn w:val="DHWHanging1"/>
    <w:qFormat/>
    <w:rsid w:val="0043040E"/>
    <w:pPr>
      <w:ind w:firstLine="0"/>
    </w:pPr>
  </w:style>
  <w:style w:type="paragraph" w:customStyle="1" w:styleId="DHWIndent2">
    <w:name w:val="DHW_Indent_2"/>
    <w:basedOn w:val="DHWIndent1"/>
    <w:qFormat/>
    <w:rsid w:val="0043040E"/>
    <w:pPr>
      <w:tabs>
        <w:tab w:val="clear" w:pos="6095"/>
      </w:tabs>
      <w:ind w:left="6095" w:hanging="2835"/>
    </w:pPr>
  </w:style>
  <w:style w:type="paragraph" w:customStyle="1" w:styleId="DHWHeading1">
    <w:name w:val="DHW_Heading_1"/>
    <w:basedOn w:val="Normal"/>
    <w:next w:val="Normal"/>
    <w:qFormat/>
    <w:rsid w:val="0043040E"/>
    <w:pPr>
      <w:widowControl/>
      <w:tabs>
        <w:tab w:val="right" w:pos="10198"/>
      </w:tabs>
      <w:autoSpaceDE/>
      <w:autoSpaceDN/>
      <w:adjustRightInd/>
      <w:spacing w:after="160"/>
      <w:jc w:val="center"/>
    </w:pPr>
    <w:rPr>
      <w:rFonts w:ascii="Gill Sans MT" w:eastAsiaTheme="minorHAnsi" w:hAnsi="Gill Sans MT" w:cstheme="minorBidi"/>
      <w:b/>
      <w:sz w:val="36"/>
      <w:szCs w:val="36"/>
    </w:rPr>
  </w:style>
  <w:style w:type="paragraph" w:customStyle="1" w:styleId="DHWCondensedIndent1">
    <w:name w:val="DHW_Condensed_Indent_1"/>
    <w:basedOn w:val="DHWIndent1"/>
    <w:qFormat/>
    <w:rsid w:val="00D35A7F"/>
    <w:pPr>
      <w:spacing w:after="160"/>
      <w:ind w:left="2693"/>
    </w:pPr>
    <w:rPr>
      <w:sz w:val="20"/>
    </w:rPr>
  </w:style>
  <w:style w:type="character" w:styleId="FollowedHyperlink">
    <w:name w:val="FollowedHyperlink"/>
    <w:basedOn w:val="DefaultParagraphFont"/>
    <w:uiPriority w:val="99"/>
    <w:semiHidden/>
    <w:unhideWhenUsed/>
    <w:rsid w:val="00090FE2"/>
    <w:rPr>
      <w:color w:val="800080" w:themeColor="followedHyperlink"/>
      <w:u w:val="single"/>
    </w:rPr>
  </w:style>
  <w:style w:type="character" w:styleId="UnresolvedMention">
    <w:name w:val="Unresolved Mention"/>
    <w:basedOn w:val="DefaultParagraphFont"/>
    <w:uiPriority w:val="99"/>
    <w:semiHidden/>
    <w:unhideWhenUsed/>
    <w:rsid w:val="00D6255D"/>
    <w:rPr>
      <w:color w:val="605E5C"/>
      <w:shd w:val="clear" w:color="auto" w:fill="E1DFDD"/>
    </w:rPr>
  </w:style>
  <w:style w:type="paragraph" w:customStyle="1" w:styleId="DHWParagraph">
    <w:name w:val="DHW_Paragraph_"/>
    <w:basedOn w:val="Normal"/>
    <w:qFormat/>
    <w:rsid w:val="003C484F"/>
    <w:pPr>
      <w:widowControl/>
      <w:tabs>
        <w:tab w:val="right" w:pos="10198"/>
      </w:tabs>
      <w:autoSpaceDE/>
      <w:autoSpaceDN/>
      <w:adjustRightInd/>
      <w:spacing w:after="240"/>
      <w:jc w:val="both"/>
    </w:pPr>
    <w:rPr>
      <w:rFonts w:ascii="Gill Sans MT" w:eastAsiaTheme="minorHAnsi" w:hAnsi="Gill Sans MT" w:cstheme="minorBidi"/>
    </w:rPr>
  </w:style>
  <w:style w:type="paragraph" w:customStyle="1" w:styleId="DHWCondensedParagraph">
    <w:name w:val="DHW_Condensed_Paragraph"/>
    <w:basedOn w:val="DHWParagraph"/>
    <w:qFormat/>
    <w:rsid w:val="003C484F"/>
    <w:pPr>
      <w:spacing w:after="160"/>
    </w:pPr>
    <w:rPr>
      <w:sz w:val="20"/>
    </w:rPr>
  </w:style>
  <w:style w:type="character" w:styleId="CommentReference">
    <w:name w:val="annotation reference"/>
    <w:basedOn w:val="DefaultParagraphFont"/>
    <w:uiPriority w:val="99"/>
    <w:semiHidden/>
    <w:unhideWhenUsed/>
    <w:rsid w:val="003C484F"/>
    <w:rPr>
      <w:sz w:val="16"/>
      <w:szCs w:val="16"/>
    </w:rPr>
  </w:style>
  <w:style w:type="paragraph" w:styleId="CommentText">
    <w:name w:val="annotation text"/>
    <w:basedOn w:val="Normal"/>
    <w:link w:val="CommentTextChar"/>
    <w:uiPriority w:val="99"/>
    <w:semiHidden/>
    <w:unhideWhenUsed/>
    <w:rsid w:val="003C484F"/>
    <w:pPr>
      <w:widowControl/>
      <w:autoSpaceDE/>
      <w:autoSpaceDN/>
      <w:adjustRightInd/>
      <w:spacing w:after="240"/>
      <w:jc w:val="both"/>
    </w:pPr>
    <w:rPr>
      <w:rFonts w:ascii="Gill Sans MT" w:eastAsiaTheme="minorHAnsi" w:hAnsi="Gill Sans MT" w:cstheme="minorBidi"/>
      <w:sz w:val="20"/>
      <w:szCs w:val="20"/>
    </w:rPr>
  </w:style>
  <w:style w:type="character" w:customStyle="1" w:styleId="CommentTextChar">
    <w:name w:val="Comment Text Char"/>
    <w:basedOn w:val="DefaultParagraphFont"/>
    <w:link w:val="CommentText"/>
    <w:uiPriority w:val="99"/>
    <w:semiHidden/>
    <w:rsid w:val="003C484F"/>
    <w:rPr>
      <w:rFonts w:ascii="Gill Sans MT" w:eastAsiaTheme="minorHAnsi" w:hAnsi="Gill Sans MT" w:cstheme="minorBidi"/>
    </w:rPr>
  </w:style>
  <w:style w:type="paragraph" w:styleId="FootnoteText">
    <w:name w:val="footnote text"/>
    <w:basedOn w:val="Normal"/>
    <w:link w:val="FootnoteTextChar"/>
    <w:uiPriority w:val="99"/>
    <w:semiHidden/>
    <w:unhideWhenUsed/>
    <w:rsid w:val="00B21323"/>
    <w:pPr>
      <w:widowControl/>
      <w:autoSpaceDE/>
      <w:autoSpaceDN/>
      <w:adjustRightInd/>
      <w:jc w:val="both"/>
    </w:pPr>
    <w:rPr>
      <w:rFonts w:ascii="Gill Sans MT" w:eastAsiaTheme="minorHAnsi" w:hAnsi="Gill Sans MT" w:cstheme="minorBidi"/>
      <w:sz w:val="20"/>
      <w:szCs w:val="20"/>
    </w:rPr>
  </w:style>
  <w:style w:type="character" w:customStyle="1" w:styleId="FootnoteTextChar">
    <w:name w:val="Footnote Text Char"/>
    <w:basedOn w:val="DefaultParagraphFont"/>
    <w:link w:val="FootnoteText"/>
    <w:uiPriority w:val="99"/>
    <w:semiHidden/>
    <w:rsid w:val="00B21323"/>
    <w:rPr>
      <w:rFonts w:ascii="Gill Sans MT" w:eastAsiaTheme="minorHAnsi" w:hAnsi="Gill Sans MT" w:cstheme="minorBidi"/>
    </w:rPr>
  </w:style>
  <w:style w:type="character" w:styleId="FootnoteReference">
    <w:name w:val="footnote reference"/>
    <w:basedOn w:val="DefaultParagraphFont"/>
    <w:uiPriority w:val="99"/>
    <w:unhideWhenUsed/>
    <w:rsid w:val="00B21323"/>
    <w:rPr>
      <w:sz w:val="24"/>
      <w:vertAlign w:val="superscript"/>
    </w:rPr>
  </w:style>
  <w:style w:type="paragraph" w:customStyle="1" w:styleId="DHWIndent11bullet">
    <w:name w:val="DHW_Indent_1.1_bullet"/>
    <w:basedOn w:val="Normal"/>
    <w:qFormat/>
    <w:rsid w:val="00C233BA"/>
    <w:pPr>
      <w:widowControl/>
      <w:numPr>
        <w:numId w:val="4"/>
      </w:numPr>
      <w:tabs>
        <w:tab w:val="left" w:pos="6095"/>
      </w:tabs>
      <w:autoSpaceDE/>
      <w:autoSpaceDN/>
      <w:adjustRightInd/>
      <w:spacing w:after="240"/>
      <w:ind w:left="4043" w:hanging="357"/>
      <w:jc w:val="both"/>
    </w:pPr>
    <w:rPr>
      <w:rFonts w:ascii="Gill Sans MT" w:eastAsiaTheme="minorHAnsi" w:hAnsi="Gill Sans MT" w:cstheme="minorBidi"/>
    </w:rPr>
  </w:style>
  <w:style w:type="paragraph" w:customStyle="1" w:styleId="DHWIndent11bulletreducedspacing">
    <w:name w:val="DHW_Indent_1.1_bullet_reduced_spacing"/>
    <w:basedOn w:val="DHWIndent11bullet"/>
    <w:qFormat/>
    <w:rsid w:val="00C233BA"/>
    <w:pPr>
      <w:spacing w:after="80"/>
    </w:pPr>
  </w:style>
  <w:style w:type="paragraph" w:customStyle="1" w:styleId="DHWIndent11">
    <w:name w:val="DHW_Indent_1.1"/>
    <w:basedOn w:val="DHWIndent1"/>
    <w:qFormat/>
    <w:rsid w:val="00A231F6"/>
    <w:pPr>
      <w:ind w:left="3686"/>
    </w:pPr>
  </w:style>
  <w:style w:type="paragraph" w:customStyle="1" w:styleId="Style1">
    <w:name w:val="Style1"/>
    <w:basedOn w:val="Normal"/>
    <w:qFormat/>
    <w:rsid w:val="00A231F6"/>
    <w:pPr>
      <w:widowControl/>
      <w:tabs>
        <w:tab w:val="left" w:pos="6095"/>
      </w:tabs>
      <w:autoSpaceDE/>
      <w:autoSpaceDN/>
      <w:adjustRightInd/>
      <w:spacing w:after="80"/>
      <w:ind w:left="3686"/>
      <w:jc w:val="both"/>
    </w:pPr>
    <w:rPr>
      <w:rFonts w:ascii="Gill Sans MT" w:eastAsiaTheme="minorHAnsi" w:hAnsi="Gill Sans MT" w:cstheme="minorBidi"/>
    </w:rPr>
  </w:style>
  <w:style w:type="paragraph" w:customStyle="1" w:styleId="DHWIndent11reducedspacing">
    <w:name w:val="DHW_Indent_1.1__reduced_spacing"/>
    <w:basedOn w:val="DHWIndent11"/>
    <w:qFormat/>
    <w:rsid w:val="00632E7E"/>
    <w:pPr>
      <w:spacing w:after="120"/>
    </w:pPr>
  </w:style>
  <w:style w:type="paragraph" w:customStyle="1" w:styleId="DHWHanging2reducedspacing">
    <w:name w:val="DHW_Hanging_2_reduced_spacing"/>
    <w:basedOn w:val="Normal"/>
    <w:qFormat/>
    <w:rsid w:val="00632E7E"/>
    <w:pPr>
      <w:widowControl/>
      <w:tabs>
        <w:tab w:val="left" w:pos="3260"/>
        <w:tab w:val="left" w:pos="6095"/>
      </w:tabs>
      <w:autoSpaceDE/>
      <w:autoSpaceDN/>
      <w:adjustRightInd/>
      <w:spacing w:after="120"/>
      <w:ind w:left="6095" w:hanging="6095"/>
      <w:jc w:val="both"/>
    </w:pPr>
    <w:rPr>
      <w:rFonts w:ascii="Gill Sans MT" w:eastAsiaTheme="minorHAnsi" w:hAnsi="Gill Sans MT" w:cstheme="minorBidi"/>
    </w:rPr>
  </w:style>
  <w:style w:type="paragraph" w:customStyle="1" w:styleId="DHWIndent1reducedspacing">
    <w:name w:val="DHW_Indent_1_reduced_spacing"/>
    <w:basedOn w:val="DHWIndent1"/>
    <w:qFormat/>
    <w:rsid w:val="00632E7E"/>
    <w:pPr>
      <w:spacing w:after="120"/>
    </w:pPr>
  </w:style>
  <w:style w:type="paragraph" w:customStyle="1" w:styleId="DHWIndent11numbered">
    <w:name w:val="DHW_Indent_1.1_numbered"/>
    <w:basedOn w:val="DHWIndent11"/>
    <w:qFormat/>
    <w:rsid w:val="00CF62E2"/>
    <w:pPr>
      <w:numPr>
        <w:numId w:val="5"/>
      </w:numPr>
    </w:pPr>
  </w:style>
  <w:style w:type="paragraph" w:customStyle="1" w:styleId="DHWIndent11numberedreducedspacing">
    <w:name w:val="DHW_Indent_1.1_numbered_reduced_spacing"/>
    <w:basedOn w:val="DHWIndent11numbered"/>
    <w:qFormat/>
    <w:rsid w:val="00CF62E2"/>
    <w:pPr>
      <w:spacing w:after="80"/>
    </w:pPr>
  </w:style>
  <w:style w:type="paragraph" w:customStyle="1" w:styleId="DHWIndent12bulletreducedspacing">
    <w:name w:val="DHW_Indent_1.2_bullet_reduced_spacing"/>
    <w:basedOn w:val="DHWIndent11bulletreducedspacing"/>
    <w:qFormat/>
    <w:rsid w:val="00407CDB"/>
    <w:pPr>
      <w:numPr>
        <w:numId w:val="1"/>
      </w:numPr>
      <w:ind w:left="4610"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5477">
      <w:bodyDiv w:val="1"/>
      <w:marLeft w:val="0"/>
      <w:marRight w:val="0"/>
      <w:marTop w:val="0"/>
      <w:marBottom w:val="0"/>
      <w:divBdr>
        <w:top w:val="none" w:sz="0" w:space="0" w:color="auto"/>
        <w:left w:val="none" w:sz="0" w:space="0" w:color="auto"/>
        <w:bottom w:val="none" w:sz="0" w:space="0" w:color="auto"/>
        <w:right w:val="none" w:sz="0" w:space="0" w:color="auto"/>
      </w:divBdr>
      <w:divsChild>
        <w:div w:id="296229823">
          <w:marLeft w:val="0"/>
          <w:marRight w:val="0"/>
          <w:marTop w:val="0"/>
          <w:marBottom w:val="0"/>
          <w:divBdr>
            <w:top w:val="none" w:sz="0" w:space="0" w:color="auto"/>
            <w:left w:val="none" w:sz="0" w:space="0" w:color="auto"/>
            <w:bottom w:val="none" w:sz="0" w:space="0" w:color="auto"/>
            <w:right w:val="none" w:sz="0" w:space="0" w:color="auto"/>
          </w:divBdr>
          <w:divsChild>
            <w:div w:id="595553108">
              <w:marLeft w:val="0"/>
              <w:marRight w:val="0"/>
              <w:marTop w:val="0"/>
              <w:marBottom w:val="0"/>
              <w:divBdr>
                <w:top w:val="none" w:sz="0" w:space="0" w:color="auto"/>
                <w:left w:val="none" w:sz="0" w:space="0" w:color="auto"/>
                <w:bottom w:val="none" w:sz="0" w:space="0" w:color="auto"/>
                <w:right w:val="none" w:sz="0" w:space="0" w:color="auto"/>
              </w:divBdr>
            </w:div>
            <w:div w:id="604776757">
              <w:marLeft w:val="0"/>
              <w:marRight w:val="0"/>
              <w:marTop w:val="0"/>
              <w:marBottom w:val="0"/>
              <w:divBdr>
                <w:top w:val="none" w:sz="0" w:space="0" w:color="auto"/>
                <w:left w:val="none" w:sz="0" w:space="0" w:color="auto"/>
                <w:bottom w:val="none" w:sz="0" w:space="0" w:color="auto"/>
                <w:right w:val="none" w:sz="0" w:space="0" w:color="auto"/>
              </w:divBdr>
            </w:div>
            <w:div w:id="1008752747">
              <w:marLeft w:val="0"/>
              <w:marRight w:val="0"/>
              <w:marTop w:val="0"/>
              <w:marBottom w:val="0"/>
              <w:divBdr>
                <w:top w:val="none" w:sz="0" w:space="0" w:color="auto"/>
                <w:left w:val="none" w:sz="0" w:space="0" w:color="auto"/>
                <w:bottom w:val="none" w:sz="0" w:space="0" w:color="auto"/>
                <w:right w:val="none" w:sz="0" w:space="0" w:color="auto"/>
              </w:divBdr>
            </w:div>
            <w:div w:id="20708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5403">
      <w:bodyDiv w:val="1"/>
      <w:marLeft w:val="0"/>
      <w:marRight w:val="0"/>
      <w:marTop w:val="0"/>
      <w:marBottom w:val="0"/>
      <w:divBdr>
        <w:top w:val="none" w:sz="0" w:space="0" w:color="auto"/>
        <w:left w:val="none" w:sz="0" w:space="0" w:color="auto"/>
        <w:bottom w:val="none" w:sz="0" w:space="0" w:color="auto"/>
        <w:right w:val="none" w:sz="0" w:space="0" w:color="auto"/>
      </w:divBdr>
    </w:div>
    <w:div w:id="110457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cc/usc-sop-training" TargetMode="External"/><Relationship Id="rId18" Type="http://schemas.openxmlformats.org/officeDocument/2006/relationships/hyperlink" Target="http://www.dir.ca.gov/title8/5209.html" TargetMode="External"/><Relationship Id="rId26" Type="http://schemas.openxmlformats.org/officeDocument/2006/relationships/hyperlink" Target="http://tiny.cc/usc-chm-lbl-sign" TargetMode="External"/><Relationship Id="rId39" Type="http://schemas.openxmlformats.org/officeDocument/2006/relationships/hyperlink" Target="http://tiny.cc/usc-spill-clnup" TargetMode="External"/><Relationship Id="rId21" Type="http://schemas.openxmlformats.org/officeDocument/2006/relationships/hyperlink" Target="https://www.dir.ca.gov/title8/5191.html" TargetMode="External"/><Relationship Id="rId34" Type="http://schemas.openxmlformats.org/officeDocument/2006/relationships/hyperlink" Target="https://www.dir.ca.gov/title8/5191.html" TargetMode="External"/><Relationship Id="rId42" Type="http://schemas.openxmlformats.org/officeDocument/2006/relationships/hyperlink" Target="https://tiny.cc/usc-injury" TargetMode="External"/><Relationship Id="rId47" Type="http://schemas.openxmlformats.org/officeDocument/2006/relationships/hyperlink" Target="https://tiny.cc/usc-injury"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ehha.ca.gov/proposition-65/proposition-65-list" TargetMode="External"/><Relationship Id="rId29" Type="http://schemas.openxmlformats.org/officeDocument/2006/relationships/hyperlink" Target="http://tiny.cc/chem-hygiene-plan" TargetMode="External"/><Relationship Id="rId11" Type="http://schemas.openxmlformats.org/officeDocument/2006/relationships/hyperlink" Target="https://tiny.cc/usc-sop-instructions" TargetMode="External"/><Relationship Id="rId24" Type="http://schemas.openxmlformats.org/officeDocument/2006/relationships/hyperlink" Target="https://tiny.cc/usc-unattended-operations" TargetMode="External"/><Relationship Id="rId32" Type="http://schemas.openxmlformats.org/officeDocument/2006/relationships/hyperlink" Target="http://tiny.cc/chem-hygiene-plan" TargetMode="External"/><Relationship Id="rId37" Type="http://schemas.openxmlformats.org/officeDocument/2006/relationships/hyperlink" Target="http://tiny.cc/chem-hygiene-plan" TargetMode="External"/><Relationship Id="rId40" Type="http://schemas.openxmlformats.org/officeDocument/2006/relationships/hyperlink" Target="http://tiny.cc/chem-hygiene-plan" TargetMode="External"/><Relationship Id="rId45" Type="http://schemas.openxmlformats.org/officeDocument/2006/relationships/hyperlink" Target="https://tiny.cc/usc-123"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labsafety@usc.edu" TargetMode="External"/><Relationship Id="rId31" Type="http://schemas.openxmlformats.org/officeDocument/2006/relationships/hyperlink" Target="https://tiny.cc/usc-ehs-RPP-fs" TargetMode="External"/><Relationship Id="rId44" Type="http://schemas.openxmlformats.org/officeDocument/2006/relationships/hyperlink" Target="http://tiny.cc/chem-hygiene-plan"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pls/oshaweb/owadisp.show_document?p_table=STANDARDS&amp;p_id=10100" TargetMode="External"/><Relationship Id="rId22" Type="http://schemas.openxmlformats.org/officeDocument/2006/relationships/hyperlink" Target="http://tiny.cc/chem-hygiene-plan" TargetMode="External"/><Relationship Id="rId27" Type="http://schemas.openxmlformats.org/officeDocument/2006/relationships/hyperlink" Target="http://tiny.cc/chem-hygiene-plan" TargetMode="External"/><Relationship Id="rId30" Type="http://schemas.openxmlformats.org/officeDocument/2006/relationships/hyperlink" Target="https://tiny.cc/usc-ehs-fact-sheets" TargetMode="External"/><Relationship Id="rId35" Type="http://schemas.openxmlformats.org/officeDocument/2006/relationships/hyperlink" Target="http://tiny.cc/usc-hazmat" TargetMode="External"/><Relationship Id="rId43" Type="http://schemas.openxmlformats.org/officeDocument/2006/relationships/hyperlink" Target="https://tiny.cc/usc-123"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tiny.cc/usc-sop-acknowledgement" TargetMode="External"/><Relationship Id="rId17" Type="http://schemas.openxmlformats.org/officeDocument/2006/relationships/hyperlink" Target="https://monographs.iarc.who.int/agents-classified-by-the-iarc/" TargetMode="External"/><Relationship Id="rId25" Type="http://schemas.openxmlformats.org/officeDocument/2006/relationships/hyperlink" Target="http://tiny.cc/chem-hygiene-plan" TargetMode="External"/><Relationship Id="rId33" Type="http://schemas.openxmlformats.org/officeDocument/2006/relationships/hyperlink" Target="https://tiny.cc/usc-ehs-fact-sheets" TargetMode="External"/><Relationship Id="rId38" Type="http://schemas.openxmlformats.org/officeDocument/2006/relationships/hyperlink" Target="mailto:hazmat@usc.edu" TargetMode="External"/><Relationship Id="rId46" Type="http://schemas.openxmlformats.org/officeDocument/2006/relationships/hyperlink" Target="http://tiny.cc/chem-hygiene-plan" TargetMode="External"/><Relationship Id="rId20" Type="http://schemas.openxmlformats.org/officeDocument/2006/relationships/hyperlink" Target="http://www.dir.ca.gov/title8/5209.html" TargetMode="External"/><Relationship Id="rId41" Type="http://schemas.openxmlformats.org/officeDocument/2006/relationships/hyperlink" Target="https://tiny.cc/usc-ehs-chmSplkit-g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tiny.cc/chem-hygiene-plan" TargetMode="External"/><Relationship Id="rId23" Type="http://schemas.openxmlformats.org/officeDocument/2006/relationships/hyperlink" Target="mailto:labsafety@usc.edu" TargetMode="External"/><Relationship Id="rId28" Type="http://schemas.openxmlformats.org/officeDocument/2006/relationships/hyperlink" Target="https://tiny.cc/usc-ppe-standard" TargetMode="External"/><Relationship Id="rId36" Type="http://schemas.openxmlformats.org/officeDocument/2006/relationships/hyperlink" Target="https://tiny.cc/usc-ehs-fact-sheets" TargetMode="External"/><Relationship Id="rId4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H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20&amp;%20Nora\Desktop\EH&amp;S%20projects\templates\EH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f12f9d-b77b-4772-a396-ed7cc354a793">
      <UserInfo>
        <DisplayName/>
        <AccountId xsi:nil="true"/>
        <AccountType/>
      </UserInfo>
    </SharedWithUsers>
    <MediaLengthInSeconds xmlns="f7150243-3ae9-4416-ab43-b852f1ee4cb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7CF278285D294C934B9CB100046DC3" ma:contentTypeVersion="13" ma:contentTypeDescription="Create a new document." ma:contentTypeScope="" ma:versionID="24cd6dedbbf611b39a83683a46076748">
  <xsd:schema xmlns:xsd="http://www.w3.org/2001/XMLSchema" xmlns:xs="http://www.w3.org/2001/XMLSchema" xmlns:p="http://schemas.microsoft.com/office/2006/metadata/properties" xmlns:ns2="f7150243-3ae9-4416-ab43-b852f1ee4cb7" xmlns:ns3="09f12f9d-b77b-4772-a396-ed7cc354a793" targetNamespace="http://schemas.microsoft.com/office/2006/metadata/properties" ma:root="true" ma:fieldsID="0004a4e047970915b6242a6d30881e9c" ns2:_="" ns3:_="">
    <xsd:import namespace="f7150243-3ae9-4416-ab43-b852f1ee4cb7"/>
    <xsd:import namespace="09f12f9d-b77b-4772-a396-ed7cc354a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50243-3ae9-4416-ab43-b852f1ee4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f12f9d-b77b-4772-a396-ed7cc354a7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15F4E-868B-4116-8C58-6EA676F6583A}">
  <ds:schemaRefs>
    <ds:schemaRef ds:uri="http://schemas.microsoft.com/office/2006/metadata/properties"/>
    <ds:schemaRef ds:uri="http://schemas.microsoft.com/office/infopath/2007/PartnerControls"/>
    <ds:schemaRef ds:uri="09f12f9d-b77b-4772-a396-ed7cc354a793"/>
    <ds:schemaRef ds:uri="f7150243-3ae9-4416-ab43-b852f1ee4cb7"/>
  </ds:schemaRefs>
</ds:datastoreItem>
</file>

<file path=customXml/itemProps2.xml><?xml version="1.0" encoding="utf-8"?>
<ds:datastoreItem xmlns:ds="http://schemas.openxmlformats.org/officeDocument/2006/customXml" ds:itemID="{7D73837B-F412-4F2B-BBC4-AA342FAD05B1}">
  <ds:schemaRefs>
    <ds:schemaRef ds:uri="http://schemas.openxmlformats.org/officeDocument/2006/bibliography"/>
  </ds:schemaRefs>
</ds:datastoreItem>
</file>

<file path=customXml/itemProps3.xml><?xml version="1.0" encoding="utf-8"?>
<ds:datastoreItem xmlns:ds="http://schemas.openxmlformats.org/officeDocument/2006/customXml" ds:itemID="{E009D30E-3DF7-40CF-904E-85D15BB53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50243-3ae9-4416-ab43-b852f1ee4cb7"/>
    <ds:schemaRef ds:uri="09f12f9d-b77b-4772-a396-ed7cc354a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84A4B-1754-4327-A5A5-DF7AF48AB9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EHS document template.dotx</Template>
  <TotalTime>43</TotalTime>
  <Pages>8</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`CONTENTS</vt:lpstr>
    </vt:vector>
  </TitlesOfParts>
  <Company>USC</Company>
  <LinksUpToDate>false</LinksUpToDate>
  <CharactersWithSpaces>16606</CharactersWithSpaces>
  <SharedDoc>false</SharedDoc>
  <HLinks>
    <vt:vector size="90" baseType="variant">
      <vt:variant>
        <vt:i4>1441846</vt:i4>
      </vt:variant>
      <vt:variant>
        <vt:i4>44</vt:i4>
      </vt:variant>
      <vt:variant>
        <vt:i4>0</vt:i4>
      </vt:variant>
      <vt:variant>
        <vt:i4>5</vt:i4>
      </vt:variant>
      <vt:variant>
        <vt:lpwstr/>
      </vt:variant>
      <vt:variant>
        <vt:lpwstr>_Toc83539726</vt:lpwstr>
      </vt:variant>
      <vt:variant>
        <vt:i4>1376310</vt:i4>
      </vt:variant>
      <vt:variant>
        <vt:i4>41</vt:i4>
      </vt:variant>
      <vt:variant>
        <vt:i4>0</vt:i4>
      </vt:variant>
      <vt:variant>
        <vt:i4>5</vt:i4>
      </vt:variant>
      <vt:variant>
        <vt:lpwstr/>
      </vt:variant>
      <vt:variant>
        <vt:lpwstr>_Toc83539725</vt:lpwstr>
      </vt:variant>
      <vt:variant>
        <vt:i4>1310774</vt:i4>
      </vt:variant>
      <vt:variant>
        <vt:i4>38</vt:i4>
      </vt:variant>
      <vt:variant>
        <vt:i4>0</vt:i4>
      </vt:variant>
      <vt:variant>
        <vt:i4>5</vt:i4>
      </vt:variant>
      <vt:variant>
        <vt:lpwstr/>
      </vt:variant>
      <vt:variant>
        <vt:lpwstr>_Toc83539724</vt:lpwstr>
      </vt:variant>
      <vt:variant>
        <vt:i4>1245238</vt:i4>
      </vt:variant>
      <vt:variant>
        <vt:i4>35</vt:i4>
      </vt:variant>
      <vt:variant>
        <vt:i4>0</vt:i4>
      </vt:variant>
      <vt:variant>
        <vt:i4>5</vt:i4>
      </vt:variant>
      <vt:variant>
        <vt:lpwstr/>
      </vt:variant>
      <vt:variant>
        <vt:lpwstr>_Toc83539723</vt:lpwstr>
      </vt:variant>
      <vt:variant>
        <vt:i4>1179702</vt:i4>
      </vt:variant>
      <vt:variant>
        <vt:i4>32</vt:i4>
      </vt:variant>
      <vt:variant>
        <vt:i4>0</vt:i4>
      </vt:variant>
      <vt:variant>
        <vt:i4>5</vt:i4>
      </vt:variant>
      <vt:variant>
        <vt:lpwstr/>
      </vt:variant>
      <vt:variant>
        <vt:lpwstr>_Toc83539722</vt:lpwstr>
      </vt:variant>
      <vt:variant>
        <vt:i4>1114166</vt:i4>
      </vt:variant>
      <vt:variant>
        <vt:i4>29</vt:i4>
      </vt:variant>
      <vt:variant>
        <vt:i4>0</vt:i4>
      </vt:variant>
      <vt:variant>
        <vt:i4>5</vt:i4>
      </vt:variant>
      <vt:variant>
        <vt:lpwstr/>
      </vt:variant>
      <vt:variant>
        <vt:lpwstr>_Toc83539721</vt:lpwstr>
      </vt:variant>
      <vt:variant>
        <vt:i4>1048630</vt:i4>
      </vt:variant>
      <vt:variant>
        <vt:i4>26</vt:i4>
      </vt:variant>
      <vt:variant>
        <vt:i4>0</vt:i4>
      </vt:variant>
      <vt:variant>
        <vt:i4>5</vt:i4>
      </vt:variant>
      <vt:variant>
        <vt:lpwstr/>
      </vt:variant>
      <vt:variant>
        <vt:lpwstr>_Toc83539720</vt:lpwstr>
      </vt:variant>
      <vt:variant>
        <vt:i4>1638453</vt:i4>
      </vt:variant>
      <vt:variant>
        <vt:i4>23</vt:i4>
      </vt:variant>
      <vt:variant>
        <vt:i4>0</vt:i4>
      </vt:variant>
      <vt:variant>
        <vt:i4>5</vt:i4>
      </vt:variant>
      <vt:variant>
        <vt:lpwstr/>
      </vt:variant>
      <vt:variant>
        <vt:lpwstr>_Toc83539719</vt:lpwstr>
      </vt:variant>
      <vt:variant>
        <vt:i4>1572917</vt:i4>
      </vt:variant>
      <vt:variant>
        <vt:i4>20</vt:i4>
      </vt:variant>
      <vt:variant>
        <vt:i4>0</vt:i4>
      </vt:variant>
      <vt:variant>
        <vt:i4>5</vt:i4>
      </vt:variant>
      <vt:variant>
        <vt:lpwstr/>
      </vt:variant>
      <vt:variant>
        <vt:lpwstr>_Toc83539718</vt:lpwstr>
      </vt:variant>
      <vt:variant>
        <vt:i4>1507381</vt:i4>
      </vt:variant>
      <vt:variant>
        <vt:i4>17</vt:i4>
      </vt:variant>
      <vt:variant>
        <vt:i4>0</vt:i4>
      </vt:variant>
      <vt:variant>
        <vt:i4>5</vt:i4>
      </vt:variant>
      <vt:variant>
        <vt:lpwstr/>
      </vt:variant>
      <vt:variant>
        <vt:lpwstr>_Toc83539717</vt:lpwstr>
      </vt:variant>
      <vt:variant>
        <vt:i4>1441845</vt:i4>
      </vt:variant>
      <vt:variant>
        <vt:i4>14</vt:i4>
      </vt:variant>
      <vt:variant>
        <vt:i4>0</vt:i4>
      </vt:variant>
      <vt:variant>
        <vt:i4>5</vt:i4>
      </vt:variant>
      <vt:variant>
        <vt:lpwstr/>
      </vt:variant>
      <vt:variant>
        <vt:lpwstr>_Toc83539716</vt:lpwstr>
      </vt:variant>
      <vt:variant>
        <vt:i4>1376309</vt:i4>
      </vt:variant>
      <vt:variant>
        <vt:i4>11</vt:i4>
      </vt:variant>
      <vt:variant>
        <vt:i4>0</vt:i4>
      </vt:variant>
      <vt:variant>
        <vt:i4>5</vt:i4>
      </vt:variant>
      <vt:variant>
        <vt:lpwstr/>
      </vt:variant>
      <vt:variant>
        <vt:lpwstr>_Toc83539715</vt:lpwstr>
      </vt:variant>
      <vt:variant>
        <vt:i4>1310773</vt:i4>
      </vt:variant>
      <vt:variant>
        <vt:i4>8</vt:i4>
      </vt:variant>
      <vt:variant>
        <vt:i4>0</vt:i4>
      </vt:variant>
      <vt:variant>
        <vt:i4>5</vt:i4>
      </vt:variant>
      <vt:variant>
        <vt:lpwstr/>
      </vt:variant>
      <vt:variant>
        <vt:lpwstr>_Toc83539714</vt:lpwstr>
      </vt:variant>
      <vt:variant>
        <vt:i4>1245237</vt:i4>
      </vt:variant>
      <vt:variant>
        <vt:i4>5</vt:i4>
      </vt:variant>
      <vt:variant>
        <vt:i4>0</vt:i4>
      </vt:variant>
      <vt:variant>
        <vt:i4>5</vt:i4>
      </vt:variant>
      <vt:variant>
        <vt:lpwstr/>
      </vt:variant>
      <vt:variant>
        <vt:lpwstr>_Toc83539713</vt:lpwstr>
      </vt:variant>
      <vt:variant>
        <vt:i4>1179701</vt:i4>
      </vt:variant>
      <vt:variant>
        <vt:i4>2</vt:i4>
      </vt:variant>
      <vt:variant>
        <vt:i4>0</vt:i4>
      </vt:variant>
      <vt:variant>
        <vt:i4>5</vt:i4>
      </vt:variant>
      <vt:variant>
        <vt:lpwstr/>
      </vt:variant>
      <vt:variant>
        <vt:lpwstr>_Toc83539712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Lab Safety</dc:creator>
  <cp:lastModifiedBy>Alfred M. Bouziane</cp:lastModifiedBy>
  <cp:revision>46</cp:revision>
  <cp:lastPrinted>2020-04-22T00:41:00Z</cp:lastPrinted>
  <dcterms:created xsi:type="dcterms:W3CDTF">2022-03-31T18:28:00Z</dcterms:created>
  <dcterms:modified xsi:type="dcterms:W3CDTF">2022-04-14T16:37:00Z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0x010100CF7CF278285D294C934B9CB100046DC3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